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D97" w:rsidRDefault="00D61D97" w:rsidP="00D61D97">
      <w:pPr>
        <w:pStyle w:val="1"/>
        <w:numPr>
          <w:ilvl w:val="0"/>
          <w:numId w:val="5"/>
        </w:numPr>
        <w:tabs>
          <w:tab w:val="left" w:pos="426"/>
        </w:tabs>
        <w:ind w:left="0" w:firstLine="0"/>
        <w:jc w:val="center"/>
        <w:rPr>
          <w:sz w:val="28"/>
          <w:szCs w:val="28"/>
        </w:rPr>
      </w:pPr>
      <w:bookmarkStart w:id="0" w:name="_Toc419460727"/>
      <w:r>
        <w:rPr>
          <w:sz w:val="28"/>
          <w:szCs w:val="28"/>
        </w:rPr>
        <w:t>ИЗВЕЩЕНИЕ О ПРОВЕДЕНИИ ЗАКУПКИ</w:t>
      </w:r>
      <w:bookmarkEnd w:id="0"/>
    </w:p>
    <w:p w:rsidR="00D61D97" w:rsidRDefault="00D61D97" w:rsidP="00D61D97">
      <w:pPr>
        <w:rPr>
          <w:sz w:val="28"/>
          <w:szCs w:val="28"/>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D61D97" w:rsidRDefault="00D61D97" w:rsidP="00D61D97">
      <w:pPr>
        <w:pStyle w:val="ListParagraph1"/>
        <w:numPr>
          <w:ilvl w:val="0"/>
          <w:numId w:val="6"/>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22.09.2015 г. № 76.</w:t>
      </w:r>
    </w:p>
    <w:p w:rsidR="00D61D97" w:rsidRDefault="00D61D97" w:rsidP="00D61D97">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61D97" w:rsidRDefault="00D61D97" w:rsidP="00D61D97">
      <w:pPr>
        <w:pStyle w:val="a8"/>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 </w:t>
      </w:r>
      <w:r>
        <w:rPr>
          <w:rFonts w:ascii="Times New Roman" w:hAnsi="Times New Roman"/>
          <w:sz w:val="28"/>
          <w:szCs w:val="28"/>
          <w:lang w:eastAsia="ru-RU"/>
        </w:rPr>
        <w:t>право заключения договора на поставку товара по лоту №8903/27 К2-1,2/П-15 «Поставка насосов вакуумных для сооружения энергоблоков №1,2 Курской АЭС-2»</w:t>
      </w:r>
    </w:p>
    <w:p w:rsidR="00D61D97" w:rsidRDefault="00D61D97" w:rsidP="00D61D97">
      <w:pPr>
        <w:pStyle w:val="a8"/>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D61D97" w:rsidRDefault="00D61D97" w:rsidP="00D61D97">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D61D97" w:rsidRDefault="00D61D97" w:rsidP="00D61D97">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D61D97" w:rsidRDefault="00D61D97" w:rsidP="00D61D97">
      <w:pPr>
        <w:tabs>
          <w:tab w:val="left" w:pos="1134"/>
        </w:tabs>
        <w:ind w:firstLine="709"/>
        <w:jc w:val="both"/>
        <w:rPr>
          <w:sz w:val="28"/>
          <w:szCs w:val="28"/>
        </w:rPr>
      </w:pPr>
      <w:r>
        <w:rPr>
          <w:spacing w:val="-6"/>
          <w:sz w:val="28"/>
          <w:szCs w:val="28"/>
        </w:rPr>
        <w:t xml:space="preserve">Контактное лицо: </w:t>
      </w:r>
      <w:r>
        <w:rPr>
          <w:sz w:val="28"/>
          <w:szCs w:val="28"/>
        </w:rPr>
        <w:t xml:space="preserve">Кульмаева Татьяна Александровна, тел.: (831) 421-79-00,  вн. тел.    22-99, адрес электронной почты: </w:t>
      </w:r>
      <w:hyperlink r:id="rId6" w:history="1">
        <w:r>
          <w:rPr>
            <w:rStyle w:val="a3"/>
            <w:sz w:val="28"/>
            <w:szCs w:val="28"/>
            <w:lang w:val="en-US"/>
          </w:rPr>
          <w:t>zakupki</w:t>
        </w:r>
        <w:r>
          <w:rPr>
            <w:rStyle w:val="a3"/>
            <w:sz w:val="28"/>
            <w:szCs w:val="28"/>
          </w:rPr>
          <w:t>_</w:t>
        </w:r>
        <w:r>
          <w:rPr>
            <w:rStyle w:val="a3"/>
            <w:sz w:val="28"/>
            <w:szCs w:val="28"/>
            <w:lang w:val="en-US"/>
          </w:rPr>
          <w:t>niaep</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w:t>
      </w:r>
    </w:p>
    <w:p w:rsidR="00D61D97" w:rsidRDefault="00D61D97" w:rsidP="00D61D97">
      <w:pPr>
        <w:pStyle w:val="a8"/>
        <w:numPr>
          <w:ilvl w:val="0"/>
          <w:numId w:val="6"/>
        </w:numPr>
        <w:tabs>
          <w:tab w:val="left" w:pos="0"/>
          <w:tab w:val="left" w:pos="1134"/>
        </w:tabs>
        <w:spacing w:before="120"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D61D97" w:rsidRDefault="00D61D97" w:rsidP="00D61D97">
      <w:pPr>
        <w:pStyle w:val="a8"/>
        <w:numPr>
          <w:ilvl w:val="0"/>
          <w:numId w:val="6"/>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b/>
          <w:sz w:val="28"/>
          <w:szCs w:val="28"/>
        </w:rPr>
        <w:t xml:space="preserve">Предмет </w:t>
      </w:r>
      <w:r>
        <w:rPr>
          <w:rFonts w:ascii="Times New Roman" w:hAnsi="Times New Roman"/>
          <w:b/>
          <w:sz w:val="28"/>
          <w:szCs w:val="28"/>
          <w:lang w:eastAsia="ru-RU"/>
        </w:rPr>
        <w:t>договора:</w:t>
      </w:r>
      <w:r>
        <w:rPr>
          <w:rFonts w:ascii="Times New Roman" w:hAnsi="Times New Roman"/>
          <w:sz w:val="28"/>
          <w:szCs w:val="28"/>
          <w:lang w:eastAsia="ru-RU"/>
        </w:rPr>
        <w:t xml:space="preserve"> поставка насосов вакуумных для сооружения энергоблоков №1,2 Курской АЭС-2</w:t>
      </w:r>
    </w:p>
    <w:p w:rsidR="00D61D97" w:rsidRDefault="00D61D97" w:rsidP="00D61D97">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Спецификацией ((Приложения № 1.1 и 1.2 к проекту договора (ЧАСТЬ 3 «Проект договора» Тома 1 «</w:t>
      </w:r>
      <w:r>
        <w:rPr>
          <w:caps/>
          <w:sz w:val="28"/>
          <w:szCs w:val="28"/>
        </w:rPr>
        <w:t xml:space="preserve">общая и коммерческая части» </w:t>
      </w:r>
      <w:r>
        <w:rPr>
          <w:sz w:val="28"/>
          <w:szCs w:val="28"/>
        </w:rPr>
        <w:t xml:space="preserve"> документации)).</w:t>
      </w:r>
    </w:p>
    <w:p w:rsidR="00D61D97" w:rsidRDefault="00D61D97" w:rsidP="00D61D97">
      <w:pPr>
        <w:tabs>
          <w:tab w:val="left" w:pos="1134"/>
        </w:tabs>
        <w:spacing w:before="120"/>
        <w:ind w:firstLine="709"/>
        <w:jc w:val="both"/>
        <w:rPr>
          <w:bCs/>
          <w:sz w:val="28"/>
          <w:szCs w:val="28"/>
        </w:rPr>
      </w:pPr>
      <w:r>
        <w:rPr>
          <w:b/>
          <w:sz w:val="28"/>
          <w:szCs w:val="28"/>
        </w:rPr>
        <w:t>Место поставки:</w:t>
      </w:r>
      <w:r>
        <w:rPr>
          <w:sz w:val="28"/>
          <w:szCs w:val="28"/>
        </w:rPr>
        <w:t xml:space="preserve"> Грузополучатель: Курский филиал АО «НИАЭП» - «Дирекция Генерального подрядчика на Курской атомной станции-2», 307250, РФ, Курская область, г. Курчатов, промплощадка Курской АЭС</w:t>
      </w:r>
      <w:r>
        <w:rPr>
          <w:bCs/>
          <w:sz w:val="28"/>
          <w:szCs w:val="28"/>
        </w:rPr>
        <w:t>.</w:t>
      </w:r>
    </w:p>
    <w:p w:rsidR="00D61D97" w:rsidRDefault="00D61D97" w:rsidP="00D61D97">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D61D97" w:rsidRDefault="00D61D97" w:rsidP="00D61D97">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D61D97" w:rsidRDefault="00D61D97" w:rsidP="00D61D97">
      <w:pPr>
        <w:tabs>
          <w:tab w:val="left" w:pos="1134"/>
        </w:tabs>
        <w:ind w:firstLine="709"/>
        <w:jc w:val="both"/>
        <w:rPr>
          <w:b/>
          <w:i/>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w:t>
      </w:r>
    </w:p>
    <w:p w:rsidR="00D61D97" w:rsidRDefault="00D61D97" w:rsidP="00D61D97">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t>.</w:t>
      </w:r>
    </w:p>
    <w:p w:rsidR="00D61D97" w:rsidRDefault="00D61D97" w:rsidP="00D61D97">
      <w:pPr>
        <w:ind w:firstLine="709"/>
        <w:jc w:val="both"/>
        <w:rPr>
          <w:sz w:val="28"/>
          <w:szCs w:val="28"/>
        </w:rPr>
      </w:pPr>
      <w:r>
        <w:rPr>
          <w:sz w:val="28"/>
          <w:szCs w:val="28"/>
        </w:rPr>
        <w:lastRenderedPageBreak/>
        <w:t xml:space="preserve">Допускается уменьшение авансовых платежей, либо отказ от авансовых платежей. </w:t>
      </w:r>
    </w:p>
    <w:p w:rsidR="00D61D97" w:rsidRDefault="00D61D97" w:rsidP="00D61D97">
      <w:pPr>
        <w:ind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61D97" w:rsidRDefault="00D61D97" w:rsidP="00D61D97">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D61D97" w:rsidRDefault="00D61D97" w:rsidP="00D61D97">
      <w:pPr>
        <w:pStyle w:val="a8"/>
        <w:numPr>
          <w:ilvl w:val="0"/>
          <w:numId w:val="6"/>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D61D97" w:rsidRDefault="00D61D97" w:rsidP="00D61D97">
      <w:pPr>
        <w:pStyle w:val="a8"/>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 xml:space="preserve">11 800 000,00 </w:t>
      </w:r>
      <w:r>
        <w:rPr>
          <w:rFonts w:ascii="Times New Roman" w:hAnsi="Times New Roman"/>
          <w:sz w:val="28"/>
          <w:szCs w:val="28"/>
        </w:rPr>
        <w:t xml:space="preserve">(Одиннадцать миллионов восемьсот тысяч) рублей 00 копеек, включая НДС, </w:t>
      </w:r>
    </w:p>
    <w:p w:rsidR="00D61D97" w:rsidRDefault="00D61D97" w:rsidP="00D61D97">
      <w:pPr>
        <w:pStyle w:val="a8"/>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10 000 000,00</w:t>
      </w:r>
      <w:r>
        <w:rPr>
          <w:rFonts w:ascii="Times New Roman" w:hAnsi="Times New Roman"/>
          <w:sz w:val="28"/>
          <w:szCs w:val="28"/>
        </w:rPr>
        <w:t xml:space="preserve"> (Десять миллионов) рублей 00 копеек, без учета НДС.</w:t>
      </w:r>
    </w:p>
    <w:p w:rsidR="00D61D97" w:rsidRDefault="00D61D97" w:rsidP="00D61D97">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D61D97" w:rsidRDefault="00D61D97" w:rsidP="00D61D97">
      <w:pPr>
        <w:tabs>
          <w:tab w:val="left" w:pos="1134"/>
        </w:tabs>
        <w:spacing w:before="120"/>
        <w:ind w:firstLine="709"/>
        <w:jc w:val="both"/>
        <w:rPr>
          <w:sz w:val="28"/>
          <w:szCs w:val="28"/>
          <w:lang w:eastAsia="en-US"/>
        </w:rPr>
      </w:pPr>
      <w:r>
        <w:rPr>
          <w:sz w:val="28"/>
          <w:szCs w:val="28"/>
          <w:lang w:eastAsia="en-US"/>
        </w:rPr>
        <w:t>Цена договора включает в себя: все расходы в соответствии со статьей 3 проекта договора (Часть 3 «Проект договора»).</w:t>
      </w:r>
    </w:p>
    <w:p w:rsidR="00D61D97" w:rsidRDefault="00D61D97" w:rsidP="00D61D97">
      <w:pPr>
        <w:tabs>
          <w:tab w:val="left" w:pos="1134"/>
        </w:tabs>
        <w:ind w:firstLine="709"/>
        <w:jc w:val="both"/>
        <w:rPr>
          <w:sz w:val="28"/>
          <w:szCs w:val="28"/>
          <w:lang w:eastAsia="en-US"/>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D61D97" w:rsidRDefault="00D61D97" w:rsidP="00D61D97">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61D97" w:rsidRDefault="00D61D97" w:rsidP="00D61D97">
      <w:pPr>
        <w:tabs>
          <w:tab w:val="left" w:pos="1134"/>
        </w:tabs>
        <w:ind w:firstLine="709"/>
        <w:jc w:val="both"/>
        <w:rPr>
          <w:b/>
          <w:i/>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D61D97" w:rsidRDefault="00D61D97" w:rsidP="00D61D97">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61D97" w:rsidRDefault="00D61D97" w:rsidP="00D61D97">
      <w:pPr>
        <w:tabs>
          <w:tab w:val="left" w:pos="1134"/>
        </w:tabs>
        <w:ind w:firstLine="709"/>
        <w:jc w:val="both"/>
        <w:rPr>
          <w:b/>
          <w:i/>
        </w:rPr>
      </w:pPr>
    </w:p>
    <w:p w:rsidR="00D61D97" w:rsidRDefault="00D61D97" w:rsidP="00D61D97">
      <w:pPr>
        <w:pStyle w:val="2"/>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p>
    <w:p w:rsidR="00D61D97" w:rsidRDefault="00D61D97" w:rsidP="00D61D97">
      <w:pPr>
        <w:pStyle w:val="a8"/>
        <w:tabs>
          <w:tab w:val="left" w:pos="0"/>
          <w:tab w:val="left" w:pos="1134"/>
        </w:tabs>
        <w:spacing w:after="0" w:line="240" w:lineRule="auto"/>
        <w:ind w:left="0"/>
        <w:jc w:val="both"/>
        <w:rPr>
          <w:rFonts w:ascii="Calibri" w:hAnsi="Calibri"/>
          <w:b/>
          <w:i/>
          <w:sz w:val="22"/>
          <w:szCs w:val="20"/>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D61D97" w:rsidRDefault="00D61D97" w:rsidP="00D61D97">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3"/>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61D97" w:rsidRDefault="00D61D97" w:rsidP="00D61D97">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61D97" w:rsidRDefault="00D61D97" w:rsidP="00D61D97">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61D97" w:rsidRDefault="00D61D97" w:rsidP="00D61D97">
      <w:pPr>
        <w:tabs>
          <w:tab w:val="left" w:pos="1134"/>
        </w:tabs>
        <w:ind w:firstLine="709"/>
        <w:jc w:val="both"/>
        <w:rPr>
          <w:sz w:val="28"/>
          <w:szCs w:val="28"/>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61D97" w:rsidRDefault="00D61D97" w:rsidP="00D61D97">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D61D97" w:rsidRDefault="00D61D97" w:rsidP="00D61D97">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3"/>
            <w:sz w:val="28"/>
            <w:szCs w:val="28"/>
            <w:lang w:eastAsia="en-US"/>
          </w:rPr>
          <w:t>http://www.zakupki.gov.ru</w:t>
        </w:r>
      </w:hyperlink>
      <w:r>
        <w:rPr>
          <w:sz w:val="28"/>
          <w:szCs w:val="28"/>
        </w:rPr>
        <w:t>),</w:t>
      </w:r>
      <w:bookmarkEnd w:id="2"/>
      <w:r>
        <w:rPr>
          <w:sz w:val="28"/>
          <w:szCs w:val="28"/>
        </w:rPr>
        <w:t xml:space="preserve"> </w:t>
      </w:r>
    </w:p>
    <w:p w:rsidR="00D61D97" w:rsidRDefault="00D61D97" w:rsidP="00D61D97">
      <w:pPr>
        <w:tabs>
          <w:tab w:val="left" w:pos="1134"/>
        </w:tabs>
        <w:ind w:firstLine="709"/>
        <w:jc w:val="both"/>
        <w:rPr>
          <w:sz w:val="28"/>
          <w:szCs w:val="28"/>
        </w:rPr>
      </w:pPr>
      <w:r>
        <w:rPr>
          <w:sz w:val="28"/>
          <w:szCs w:val="28"/>
        </w:rPr>
        <w:t>Копии публикации документов по данной закупке:</w:t>
      </w:r>
    </w:p>
    <w:p w:rsidR="00D61D97" w:rsidRDefault="00D61D97" w:rsidP="00D61D97">
      <w:pPr>
        <w:pStyle w:val="a8"/>
        <w:numPr>
          <w:ilvl w:val="0"/>
          <w:numId w:val="7"/>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3"/>
            <w:sz w:val="28"/>
            <w:szCs w:val="28"/>
          </w:rPr>
          <w:t>http://zakupki.rosatom.ru</w:t>
        </w:r>
      </w:hyperlink>
      <w:r>
        <w:rPr>
          <w:rFonts w:ascii="Times New Roman" w:hAnsi="Times New Roman"/>
          <w:spacing w:val="-6"/>
          <w:sz w:val="28"/>
          <w:szCs w:val="28"/>
        </w:rPr>
        <w:t>);</w:t>
      </w:r>
    </w:p>
    <w:p w:rsidR="00D61D97" w:rsidRDefault="00D61D97" w:rsidP="00D61D97">
      <w:pPr>
        <w:pStyle w:val="a8"/>
        <w:numPr>
          <w:ilvl w:val="0"/>
          <w:numId w:val="7"/>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3"/>
            <w:sz w:val="28"/>
            <w:szCs w:val="28"/>
          </w:rPr>
          <w:t>www.a-k-d.ru</w:t>
        </w:r>
      </w:hyperlink>
    </w:p>
    <w:p w:rsidR="00D61D97" w:rsidRDefault="00D61D97" w:rsidP="00D61D97">
      <w:pPr>
        <w:tabs>
          <w:tab w:val="left" w:pos="386"/>
        </w:tabs>
        <w:jc w:val="both"/>
        <w:rPr>
          <w:spacing w:val="-6"/>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D61D97" w:rsidRDefault="00D61D97" w:rsidP="00D61D97">
      <w:pPr>
        <w:tabs>
          <w:tab w:val="left" w:pos="1134"/>
        </w:tabs>
        <w:ind w:firstLine="709"/>
        <w:jc w:val="both"/>
        <w:rPr>
          <w:sz w:val="28"/>
          <w:szCs w:val="28"/>
          <w:lang w:eastAsia="en-US"/>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D61D97" w:rsidRDefault="00D61D97" w:rsidP="00D61D97">
      <w:pPr>
        <w:pStyle w:val="Times12"/>
        <w:tabs>
          <w:tab w:val="left" w:pos="70"/>
        </w:tabs>
        <w:ind w:right="153" w:firstLine="0"/>
        <w:jc w:val="left"/>
        <w:rPr>
          <w:b/>
          <w:bCs w:val="0"/>
          <w:i/>
          <w:szCs w:val="24"/>
          <w:lang w:eastAsia="en-US"/>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D61D97" w:rsidRDefault="00D61D97" w:rsidP="00D61D97">
      <w:pPr>
        <w:tabs>
          <w:tab w:val="left" w:pos="1134"/>
        </w:tabs>
        <w:ind w:firstLine="709"/>
        <w:jc w:val="both"/>
        <w:rPr>
          <w:spacing w:val="-6"/>
          <w:sz w:val="28"/>
          <w:szCs w:val="28"/>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«01» декабря 2015 года.</w:t>
      </w:r>
      <w:r>
        <w:rPr>
          <w:rFonts w:ascii="Times New Roman" w:hAnsi="Times New Roman"/>
          <w:spacing w:val="-6"/>
          <w:sz w:val="28"/>
          <w:szCs w:val="28"/>
        </w:rPr>
        <w:t xml:space="preserve"> </w:t>
      </w:r>
    </w:p>
    <w:p w:rsidR="00D61D97" w:rsidRDefault="00D61D97" w:rsidP="00D61D97">
      <w:pPr>
        <w:tabs>
          <w:tab w:val="left" w:pos="1134"/>
        </w:tabs>
        <w:ind w:left="709"/>
        <w:contextualSpacing/>
        <w:jc w:val="both"/>
        <w:rPr>
          <w:spacing w:val="-6"/>
          <w:sz w:val="28"/>
          <w:szCs w:val="28"/>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D61D97" w:rsidRDefault="00D61D97" w:rsidP="00D61D97">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603006,                          г. Нижний Новгород, пл. Свободы, д. 3, не позднее </w:t>
      </w:r>
      <w:r>
        <w:rPr>
          <w:b/>
          <w:sz w:val="28"/>
          <w:szCs w:val="28"/>
          <w:lang w:eastAsia="en-US"/>
        </w:rPr>
        <w:t>«15» января 2016 года.</w:t>
      </w:r>
      <w:r>
        <w:rPr>
          <w:sz w:val="28"/>
          <w:szCs w:val="28"/>
          <w:lang w:eastAsia="en-US"/>
        </w:rPr>
        <w:t xml:space="preserve"> </w:t>
      </w:r>
    </w:p>
    <w:p w:rsidR="00D61D97" w:rsidRDefault="00D61D97" w:rsidP="00D61D97">
      <w:pPr>
        <w:tabs>
          <w:tab w:val="left" w:pos="1134"/>
        </w:tabs>
        <w:ind w:firstLine="709"/>
        <w:jc w:val="both"/>
        <w:rPr>
          <w:sz w:val="28"/>
          <w:szCs w:val="28"/>
          <w:lang w:eastAsia="en-US"/>
        </w:rPr>
      </w:pPr>
      <w:r>
        <w:rPr>
          <w:sz w:val="28"/>
          <w:szCs w:val="28"/>
          <w:lang w:eastAsia="en-US"/>
        </w:rPr>
        <w:lastRenderedPageBreak/>
        <w:t xml:space="preserve">Оценочная стадия рассмотрения заявок на участие в закупке и подведение итогов закупки: 603006, г. Нижний Новгород, пл. Свободы, д. 3, не позднее                      </w:t>
      </w:r>
      <w:r>
        <w:rPr>
          <w:b/>
          <w:sz w:val="28"/>
          <w:szCs w:val="28"/>
          <w:lang w:eastAsia="en-US"/>
        </w:rPr>
        <w:t>«22» января 2016 года.</w:t>
      </w:r>
      <w:r>
        <w:rPr>
          <w:sz w:val="28"/>
          <w:szCs w:val="28"/>
          <w:lang w:eastAsia="en-US"/>
        </w:rPr>
        <w:t xml:space="preserve"> </w:t>
      </w:r>
    </w:p>
    <w:p w:rsidR="00D61D97" w:rsidRDefault="00D61D97" w:rsidP="00D61D97">
      <w:pPr>
        <w:tabs>
          <w:tab w:val="left" w:pos="1134"/>
        </w:tabs>
        <w:ind w:firstLine="709"/>
        <w:jc w:val="both"/>
        <w:rPr>
          <w:sz w:val="28"/>
          <w:szCs w:val="28"/>
          <w:lang w:eastAsia="en-US"/>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61D97" w:rsidRDefault="00D61D97" w:rsidP="00D61D97">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D61D97" w:rsidRDefault="00D61D97" w:rsidP="00D61D97">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61D97" w:rsidRDefault="00D61D97" w:rsidP="00D61D97">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61D97" w:rsidRDefault="00D61D97" w:rsidP="00D61D97">
      <w:pPr>
        <w:tabs>
          <w:tab w:val="left" w:pos="1134"/>
        </w:tabs>
        <w:ind w:firstLine="709"/>
        <w:jc w:val="both"/>
        <w:rPr>
          <w:spacing w:val="-6"/>
          <w:sz w:val="28"/>
          <w:szCs w:val="28"/>
          <w:lang w:eastAsia="en-US"/>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D61D97" w:rsidRDefault="00D61D97" w:rsidP="00D61D97">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
    <w:p w:rsidR="00D61D97" w:rsidRDefault="00D61D97" w:rsidP="00D61D97">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w:t>
      </w:r>
      <w:r>
        <w:rPr>
          <w:noProof/>
          <w:sz w:val="28"/>
          <w:szCs w:val="28"/>
        </w:rPr>
        <w:lastRenderedPageBreak/>
        <w:t xml:space="preserve">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D61D97" w:rsidRDefault="00D61D97" w:rsidP="00D61D97">
      <w:pPr>
        <w:tabs>
          <w:tab w:val="left" w:pos="1134"/>
        </w:tabs>
        <w:ind w:left="709"/>
        <w:contextualSpacing/>
        <w:jc w:val="both"/>
        <w:rPr>
          <w:spacing w:val="-6"/>
          <w:sz w:val="32"/>
          <w:szCs w:val="28"/>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D61D97" w:rsidRDefault="00D61D97" w:rsidP="00D61D97">
      <w:pPr>
        <w:tabs>
          <w:tab w:val="left" w:pos="1134"/>
        </w:tabs>
        <w:ind w:left="709"/>
        <w:contextualSpacing/>
        <w:jc w:val="both"/>
        <w:rPr>
          <w:spacing w:val="-6"/>
          <w:sz w:val="28"/>
          <w:szCs w:val="28"/>
          <w:lang w:eastAsia="en-US"/>
        </w:rPr>
      </w:pPr>
    </w:p>
    <w:p w:rsidR="00D61D97" w:rsidRDefault="00D61D97" w:rsidP="00D61D97">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D61D97" w:rsidRDefault="00D61D97" w:rsidP="00D61D97">
      <w:pPr>
        <w:tabs>
          <w:tab w:val="left" w:pos="0"/>
          <w:tab w:val="left" w:pos="1134"/>
        </w:tabs>
        <w:ind w:left="709"/>
        <w:contextualSpacing/>
        <w:jc w:val="both"/>
        <w:rPr>
          <w:sz w:val="28"/>
          <w:szCs w:val="28"/>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61D97" w:rsidRDefault="00D61D97" w:rsidP="00D61D97">
      <w:pPr>
        <w:pStyle w:val="a8"/>
        <w:numPr>
          <w:ilvl w:val="0"/>
          <w:numId w:val="8"/>
        </w:numPr>
        <w:spacing w:after="0"/>
        <w:ind w:left="0" w:firstLine="774"/>
        <w:jc w:val="both"/>
        <w:rPr>
          <w:rFonts w:ascii="Times New Roman" w:hAnsi="Times New Roman"/>
          <w:sz w:val="28"/>
          <w:szCs w:val="28"/>
          <w:lang w:eastAsia="ru-RU"/>
        </w:rPr>
      </w:pPr>
      <w:r>
        <w:rPr>
          <w:rFonts w:ascii="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D61D97" w:rsidRDefault="00D61D97" w:rsidP="00D61D97">
      <w:pPr>
        <w:pStyle w:val="a8"/>
        <w:numPr>
          <w:ilvl w:val="0"/>
          <w:numId w:val="8"/>
        </w:numPr>
        <w:spacing w:after="0"/>
        <w:ind w:left="0" w:firstLine="774"/>
        <w:jc w:val="both"/>
        <w:rPr>
          <w:rFonts w:ascii="Times New Roman" w:hAnsi="Times New Roman"/>
          <w:sz w:val="28"/>
          <w:szCs w:val="28"/>
          <w:lang w:eastAsia="ru-RU"/>
        </w:rPr>
      </w:pPr>
      <w:r>
        <w:rPr>
          <w:rFonts w:ascii="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61D97" w:rsidRDefault="00D61D97" w:rsidP="00D61D97">
      <w:pPr>
        <w:pStyle w:val="a8"/>
        <w:numPr>
          <w:ilvl w:val="0"/>
          <w:numId w:val="8"/>
        </w:numPr>
        <w:spacing w:after="0"/>
        <w:ind w:left="0" w:firstLine="774"/>
        <w:jc w:val="both"/>
        <w:rPr>
          <w:rFonts w:ascii="Times New Roman" w:hAnsi="Times New Roman"/>
          <w:sz w:val="28"/>
          <w:szCs w:val="28"/>
          <w:lang w:eastAsia="ru-RU"/>
        </w:rPr>
      </w:pPr>
      <w:r>
        <w:rPr>
          <w:rFonts w:ascii="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61D97" w:rsidRDefault="00D61D97" w:rsidP="00D61D97">
      <w:pPr>
        <w:pStyle w:val="a8"/>
        <w:spacing w:after="0"/>
        <w:ind w:left="0" w:firstLine="709"/>
        <w:jc w:val="both"/>
        <w:rPr>
          <w:rFonts w:ascii="Times New Roman" w:hAnsi="Times New Roman"/>
          <w:sz w:val="28"/>
          <w:szCs w:val="28"/>
          <w:lang w:eastAsia="ru-RU"/>
        </w:rPr>
      </w:pPr>
      <w:r>
        <w:rPr>
          <w:rFonts w:ascii="Times New Roman" w:hAnsi="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61D97" w:rsidRDefault="00D61D97" w:rsidP="00D61D97">
      <w:pPr>
        <w:tabs>
          <w:tab w:val="left" w:pos="1134"/>
        </w:tabs>
        <w:ind w:left="142" w:firstLine="567"/>
        <w:contextualSpacing/>
        <w:jc w:val="both"/>
        <w:rPr>
          <w:sz w:val="28"/>
          <w:szCs w:val="28"/>
        </w:rPr>
      </w:pPr>
    </w:p>
    <w:p w:rsidR="00D61D97" w:rsidRDefault="00D61D97" w:rsidP="00D61D97">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61D97" w:rsidRDefault="00D61D97" w:rsidP="00D61D97">
      <w:pPr>
        <w:pStyle w:val="a8"/>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3"/>
            <w:sz w:val="28"/>
            <w:szCs w:val="28"/>
          </w:rPr>
          <w:t>arbitration@rosatom.ru</w:t>
        </w:r>
      </w:hyperlink>
      <w:r>
        <w:rPr>
          <w:rFonts w:ascii="Times New Roman" w:hAnsi="Times New Roman"/>
          <w:sz w:val="28"/>
          <w:szCs w:val="28"/>
        </w:rPr>
        <w:t>.</w:t>
      </w:r>
    </w:p>
    <w:p w:rsidR="00D61D97" w:rsidRDefault="00D61D97" w:rsidP="00D61D97">
      <w:pPr>
        <w:pStyle w:val="a8"/>
        <w:spacing w:after="0"/>
        <w:ind w:left="0" w:right="153"/>
        <w:jc w:val="both"/>
        <w:rPr>
          <w:rFonts w:ascii="Times New Roman" w:hAnsi="Times New Roman"/>
          <w:szCs w:val="20"/>
          <w:lang w:eastAsia="ru-RU"/>
        </w:rPr>
      </w:pPr>
    </w:p>
    <w:p w:rsidR="001A0E2E" w:rsidRPr="00A16F6C" w:rsidRDefault="001A0E2E" w:rsidP="00A16F6C">
      <w:bookmarkStart w:id="3" w:name="_GoBack"/>
      <w:bookmarkEnd w:id="3"/>
    </w:p>
    <w:sectPr w:rsidR="001A0E2E" w:rsidRPr="00A16F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2629" w:hanging="360"/>
      </w:pPr>
      <w:rPr>
        <w:rFonts w:cs="Times New Roman"/>
      </w:rPr>
    </w:lvl>
    <w:lvl w:ilvl="1">
      <w:start w:val="1"/>
      <w:numFmt w:val="decimal"/>
      <w:isLgl/>
      <w:lvlText w:val="%1.%2."/>
      <w:lvlJc w:val="left"/>
      <w:pPr>
        <w:ind w:left="2834" w:hanging="360"/>
      </w:pPr>
      <w:rPr>
        <w:rFonts w:cs="Times New Roman" w:hint="default"/>
      </w:rPr>
    </w:lvl>
    <w:lvl w:ilvl="2">
      <w:start w:val="1"/>
      <w:numFmt w:val="decimal"/>
      <w:isLgl/>
      <w:lvlText w:val="%1.%2.%3."/>
      <w:lvlJc w:val="left"/>
      <w:pPr>
        <w:ind w:left="3399" w:hanging="720"/>
      </w:pPr>
      <w:rPr>
        <w:rFonts w:cs="Times New Roman" w:hint="default"/>
      </w:rPr>
    </w:lvl>
    <w:lvl w:ilvl="3">
      <w:start w:val="1"/>
      <w:numFmt w:val="decimal"/>
      <w:isLgl/>
      <w:lvlText w:val="%1.%2.%3.%4."/>
      <w:lvlJc w:val="left"/>
      <w:pPr>
        <w:ind w:left="3604" w:hanging="720"/>
      </w:pPr>
      <w:rPr>
        <w:rFonts w:cs="Times New Roman" w:hint="default"/>
      </w:rPr>
    </w:lvl>
    <w:lvl w:ilvl="4">
      <w:start w:val="1"/>
      <w:numFmt w:val="decimal"/>
      <w:isLgl/>
      <w:lvlText w:val="%1.%2.%3.%4.%5."/>
      <w:lvlJc w:val="left"/>
      <w:pPr>
        <w:ind w:left="4169" w:hanging="1080"/>
      </w:pPr>
      <w:rPr>
        <w:rFonts w:cs="Times New Roman" w:hint="default"/>
      </w:rPr>
    </w:lvl>
    <w:lvl w:ilvl="5">
      <w:start w:val="1"/>
      <w:numFmt w:val="decimal"/>
      <w:isLgl/>
      <w:lvlText w:val="%1.%2.%3.%4.%5.%6."/>
      <w:lvlJc w:val="left"/>
      <w:pPr>
        <w:ind w:left="4374" w:hanging="1080"/>
      </w:pPr>
      <w:rPr>
        <w:rFonts w:cs="Times New Roman" w:hint="default"/>
      </w:rPr>
    </w:lvl>
    <w:lvl w:ilvl="6">
      <w:start w:val="1"/>
      <w:numFmt w:val="decimal"/>
      <w:isLgl/>
      <w:lvlText w:val="%1.%2.%3.%4.%5.%6.%7."/>
      <w:lvlJc w:val="left"/>
      <w:pPr>
        <w:ind w:left="4939" w:hanging="1440"/>
      </w:pPr>
      <w:rPr>
        <w:rFonts w:cs="Times New Roman" w:hint="default"/>
      </w:rPr>
    </w:lvl>
    <w:lvl w:ilvl="7">
      <w:start w:val="1"/>
      <w:numFmt w:val="decimal"/>
      <w:isLgl/>
      <w:lvlText w:val="%1.%2.%3.%4.%5.%6.%7.%8."/>
      <w:lvlJc w:val="left"/>
      <w:pPr>
        <w:ind w:left="5144" w:hanging="1440"/>
      </w:pPr>
      <w:rPr>
        <w:rFonts w:cs="Times New Roman" w:hint="default"/>
      </w:rPr>
    </w:lvl>
    <w:lvl w:ilvl="8">
      <w:start w:val="1"/>
      <w:numFmt w:val="decimal"/>
      <w:isLgl/>
      <w:lvlText w:val="%1.%2.%3.%4.%5.%6.%7.%8.%9."/>
      <w:lvlJc w:val="left"/>
      <w:pPr>
        <w:ind w:left="5709"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 w:numId="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C9B"/>
    <w:rsid w:val="001A0E2E"/>
    <w:rsid w:val="00521090"/>
    <w:rsid w:val="007670AD"/>
    <w:rsid w:val="00A16F6C"/>
    <w:rsid w:val="00AB7EEF"/>
    <w:rsid w:val="00D61D97"/>
    <w:rsid w:val="00ED6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0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2109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21090"/>
    <w:rPr>
      <w:rFonts w:ascii="Times New Roman" w:eastAsia="Times New Roman" w:hAnsi="Times New Roman" w:cs="Times New Roman"/>
      <w:iCs/>
      <w:sz w:val="20"/>
      <w:szCs w:val="20"/>
      <w:lang w:eastAsia="ru-RU"/>
    </w:rPr>
  </w:style>
  <w:style w:type="character" w:styleId="a3">
    <w:name w:val="Hyperlink"/>
    <w:basedOn w:val="a0"/>
    <w:uiPriority w:val="99"/>
    <w:rsid w:val="00521090"/>
    <w:rPr>
      <w:rFonts w:cs="Times New Roman"/>
      <w:color w:val="0000FF"/>
      <w:u w:val="single"/>
    </w:rPr>
  </w:style>
  <w:style w:type="paragraph" w:customStyle="1" w:styleId="Times12">
    <w:name w:val="Times 12"/>
    <w:basedOn w:val="a"/>
    <w:uiPriority w:val="99"/>
    <w:rsid w:val="00521090"/>
    <w:pPr>
      <w:overflowPunct w:val="0"/>
      <w:autoSpaceDE w:val="0"/>
      <w:autoSpaceDN w:val="0"/>
      <w:adjustRightInd w:val="0"/>
      <w:ind w:firstLine="567"/>
      <w:jc w:val="both"/>
    </w:pPr>
    <w:rPr>
      <w:bCs/>
      <w:szCs w:val="22"/>
    </w:rPr>
  </w:style>
  <w:style w:type="paragraph" w:styleId="a4">
    <w:name w:val="List Continue"/>
    <w:basedOn w:val="a"/>
    <w:uiPriority w:val="99"/>
    <w:rsid w:val="00521090"/>
    <w:pPr>
      <w:spacing w:after="120"/>
      <w:ind w:left="283"/>
    </w:pPr>
  </w:style>
  <w:style w:type="paragraph" w:styleId="a5">
    <w:name w:val="List Paragraph"/>
    <w:basedOn w:val="a"/>
    <w:link w:val="a6"/>
    <w:uiPriority w:val="99"/>
    <w:qFormat/>
    <w:rsid w:val="00521090"/>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521090"/>
    <w:rPr>
      <w:rFonts w:ascii="Calibri" w:eastAsia="Times New Roman" w:hAnsi="Calibri" w:cs="Times New Roman"/>
      <w:szCs w:val="20"/>
    </w:rPr>
  </w:style>
  <w:style w:type="paragraph" w:customStyle="1" w:styleId="ListParagraph1">
    <w:name w:val="List Paragraph1"/>
    <w:basedOn w:val="a"/>
    <w:link w:val="ListParagraphChar"/>
    <w:uiPriority w:val="99"/>
    <w:rsid w:val="0052109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21090"/>
    <w:rPr>
      <w:rFonts w:ascii="Calibri" w:eastAsia="Times New Roman" w:hAnsi="Calibri" w:cs="Times New Roman"/>
      <w:szCs w:val="20"/>
    </w:rPr>
  </w:style>
  <w:style w:type="paragraph" w:customStyle="1" w:styleId="2">
    <w:name w:val="Абзац списка2"/>
    <w:basedOn w:val="a"/>
    <w:uiPriority w:val="99"/>
    <w:rsid w:val="00521090"/>
    <w:pPr>
      <w:spacing w:after="200" w:line="276" w:lineRule="auto"/>
      <w:ind w:left="720"/>
      <w:contextualSpacing/>
    </w:pPr>
    <w:rPr>
      <w:rFonts w:ascii="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D61D97"/>
    <w:rPr>
      <w:sz w:val="24"/>
    </w:rPr>
  </w:style>
  <w:style w:type="paragraph" w:styleId="a8">
    <w:name w:val="Normal (Web)"/>
    <w:aliases w:val="Обычный (Web),Обычный (веб) Знак Знак,Обычный (Web) Знак Знак Знак"/>
    <w:basedOn w:val="a"/>
    <w:link w:val="a7"/>
    <w:uiPriority w:val="99"/>
    <w:semiHidden/>
    <w:unhideWhenUsed/>
    <w:qFormat/>
    <w:rsid w:val="00D61D97"/>
    <w:pPr>
      <w:spacing w:after="200" w:line="276" w:lineRule="auto"/>
      <w:ind w:left="720"/>
      <w:contextualSpacing/>
    </w:pPr>
    <w:rPr>
      <w:rFonts w:asciiTheme="minorHAnsi" w:eastAsiaTheme="minorHAnsi" w:hAnsiTheme="minorHAnsi"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0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2109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21090"/>
    <w:rPr>
      <w:rFonts w:ascii="Times New Roman" w:eastAsia="Times New Roman" w:hAnsi="Times New Roman" w:cs="Times New Roman"/>
      <w:iCs/>
      <w:sz w:val="20"/>
      <w:szCs w:val="20"/>
      <w:lang w:eastAsia="ru-RU"/>
    </w:rPr>
  </w:style>
  <w:style w:type="character" w:styleId="a3">
    <w:name w:val="Hyperlink"/>
    <w:basedOn w:val="a0"/>
    <w:uiPriority w:val="99"/>
    <w:rsid w:val="00521090"/>
    <w:rPr>
      <w:rFonts w:cs="Times New Roman"/>
      <w:color w:val="0000FF"/>
      <w:u w:val="single"/>
    </w:rPr>
  </w:style>
  <w:style w:type="paragraph" w:customStyle="1" w:styleId="Times12">
    <w:name w:val="Times 12"/>
    <w:basedOn w:val="a"/>
    <w:uiPriority w:val="99"/>
    <w:rsid w:val="00521090"/>
    <w:pPr>
      <w:overflowPunct w:val="0"/>
      <w:autoSpaceDE w:val="0"/>
      <w:autoSpaceDN w:val="0"/>
      <w:adjustRightInd w:val="0"/>
      <w:ind w:firstLine="567"/>
      <w:jc w:val="both"/>
    </w:pPr>
    <w:rPr>
      <w:bCs/>
      <w:szCs w:val="22"/>
    </w:rPr>
  </w:style>
  <w:style w:type="paragraph" w:styleId="a4">
    <w:name w:val="List Continue"/>
    <w:basedOn w:val="a"/>
    <w:uiPriority w:val="99"/>
    <w:rsid w:val="00521090"/>
    <w:pPr>
      <w:spacing w:after="120"/>
      <w:ind w:left="283"/>
    </w:pPr>
  </w:style>
  <w:style w:type="paragraph" w:styleId="a5">
    <w:name w:val="List Paragraph"/>
    <w:basedOn w:val="a"/>
    <w:link w:val="a6"/>
    <w:uiPriority w:val="99"/>
    <w:qFormat/>
    <w:rsid w:val="00521090"/>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521090"/>
    <w:rPr>
      <w:rFonts w:ascii="Calibri" w:eastAsia="Times New Roman" w:hAnsi="Calibri" w:cs="Times New Roman"/>
      <w:szCs w:val="20"/>
    </w:rPr>
  </w:style>
  <w:style w:type="paragraph" w:customStyle="1" w:styleId="ListParagraph1">
    <w:name w:val="List Paragraph1"/>
    <w:basedOn w:val="a"/>
    <w:link w:val="ListParagraphChar"/>
    <w:uiPriority w:val="99"/>
    <w:rsid w:val="0052109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21090"/>
    <w:rPr>
      <w:rFonts w:ascii="Calibri" w:eastAsia="Times New Roman" w:hAnsi="Calibri" w:cs="Times New Roman"/>
      <w:szCs w:val="20"/>
    </w:rPr>
  </w:style>
  <w:style w:type="paragraph" w:customStyle="1" w:styleId="2">
    <w:name w:val="Абзац списка2"/>
    <w:basedOn w:val="a"/>
    <w:uiPriority w:val="99"/>
    <w:rsid w:val="00521090"/>
    <w:pPr>
      <w:spacing w:after="200" w:line="276" w:lineRule="auto"/>
      <w:ind w:left="720"/>
      <w:contextualSpacing/>
    </w:pPr>
    <w:rPr>
      <w:rFonts w:ascii="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sid w:val="00D61D97"/>
    <w:rPr>
      <w:sz w:val="24"/>
    </w:rPr>
  </w:style>
  <w:style w:type="paragraph" w:styleId="a8">
    <w:name w:val="Normal (Web)"/>
    <w:aliases w:val="Обычный (Web),Обычный (веб) Знак Знак,Обычный (Web) Знак Знак Знак"/>
    <w:basedOn w:val="a"/>
    <w:link w:val="a7"/>
    <w:uiPriority w:val="99"/>
    <w:semiHidden/>
    <w:unhideWhenUsed/>
    <w:qFormat/>
    <w:rsid w:val="00D61D97"/>
    <w:pPr>
      <w:spacing w:after="200" w:line="276"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60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1712</Words>
  <Characters>9763</Characters>
  <Application>Microsoft Office Word</Application>
  <DocSecurity>0</DocSecurity>
  <Lines>81</Lines>
  <Paragraphs>22</Paragraphs>
  <ScaleCrop>false</ScaleCrop>
  <Company>NIAEP</Company>
  <LinksUpToDate>false</LinksUpToDate>
  <CharactersWithSpaces>11453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Кульмаева Татьяна Александровна</cp:lastModifiedBy>
  <cp:revision>6</cp:revision>
  <dcterms:created xsi:type="dcterms:W3CDTF">2015-10-12T13:23:00Z</dcterms:created>
  <dcterms:modified xsi:type="dcterms:W3CDTF">2015-11-19T08:08:00Z</dcterms:modified>
</cp:coreProperties>
</file>