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104" w:rsidRPr="00A6603C" w:rsidRDefault="00A6603C" w:rsidP="00A6603C">
      <w:pPr>
        <w:ind w:firstLine="0"/>
        <w:jc w:val="center"/>
        <w:rPr>
          <w:b/>
          <w:caps/>
          <w:sz w:val="28"/>
          <w:szCs w:val="28"/>
        </w:rPr>
      </w:pPr>
      <w:r w:rsidRPr="00A6603C">
        <w:rPr>
          <w:b/>
          <w:caps/>
          <w:sz w:val="28"/>
          <w:szCs w:val="28"/>
        </w:rPr>
        <w:t>ТОМ 2 «Техническое задание»</w:t>
      </w:r>
    </w:p>
    <w:p w:rsidR="00A6603C" w:rsidRPr="00A6603C" w:rsidRDefault="00A6603C" w:rsidP="00A6603C">
      <w:pPr>
        <w:spacing w:line="240" w:lineRule="auto"/>
        <w:ind w:firstLine="0"/>
      </w:pPr>
    </w:p>
    <w:p w:rsidR="00A6603C" w:rsidRDefault="00A6603C" w:rsidP="00A6603C">
      <w:pPr>
        <w:tabs>
          <w:tab w:val="left" w:pos="1134"/>
          <w:tab w:val="left" w:pos="5657"/>
        </w:tabs>
        <w:rPr>
          <w:b/>
          <w:i/>
          <w:sz w:val="28"/>
          <w:szCs w:val="28"/>
        </w:rPr>
      </w:pPr>
      <w:r w:rsidRPr="00676093">
        <w:rPr>
          <w:b/>
          <w:i/>
          <w:sz w:val="28"/>
          <w:szCs w:val="28"/>
        </w:rPr>
        <w:t xml:space="preserve">Поставка эквивалента программного обеспечения </w:t>
      </w:r>
      <w:proofErr w:type="spellStart"/>
      <w:r w:rsidR="00676093" w:rsidRPr="00676093">
        <w:rPr>
          <w:b/>
          <w:i/>
          <w:sz w:val="28"/>
          <w:szCs w:val="28"/>
          <w:lang w:val="en-US"/>
        </w:rPr>
        <w:t>MaxPatrol</w:t>
      </w:r>
      <w:proofErr w:type="spellEnd"/>
      <w:r w:rsidRPr="00676093">
        <w:rPr>
          <w:b/>
          <w:i/>
          <w:sz w:val="28"/>
          <w:szCs w:val="28"/>
        </w:rPr>
        <w:t xml:space="preserve"> недопустима,</w:t>
      </w:r>
      <w:r w:rsidRPr="00FE0F41">
        <w:rPr>
          <w:b/>
          <w:i/>
          <w:sz w:val="28"/>
          <w:szCs w:val="28"/>
        </w:rPr>
        <w:t xml:space="preserve"> т.к. использование товара прописано в Приложении № 1 Приказа </w:t>
      </w:r>
      <w:proofErr w:type="spellStart"/>
      <w:r w:rsidRPr="00FE0F41">
        <w:rPr>
          <w:b/>
          <w:i/>
          <w:sz w:val="28"/>
          <w:szCs w:val="28"/>
        </w:rPr>
        <w:t>Госкорпорации</w:t>
      </w:r>
      <w:proofErr w:type="spellEnd"/>
      <w:r w:rsidRPr="00FE0F41">
        <w:rPr>
          <w:b/>
          <w:i/>
          <w:sz w:val="28"/>
          <w:szCs w:val="28"/>
        </w:rPr>
        <w:t xml:space="preserve"> «</w:t>
      </w:r>
      <w:proofErr w:type="spellStart"/>
      <w:r w:rsidRPr="00FE0F41">
        <w:rPr>
          <w:b/>
          <w:i/>
          <w:sz w:val="28"/>
          <w:szCs w:val="28"/>
        </w:rPr>
        <w:t>Росатом</w:t>
      </w:r>
      <w:proofErr w:type="spellEnd"/>
      <w:r w:rsidRPr="00FE0F41">
        <w:rPr>
          <w:b/>
          <w:i/>
          <w:sz w:val="28"/>
          <w:szCs w:val="28"/>
        </w:rPr>
        <w:t xml:space="preserve">» от 07.06.2011 г. № 1/477-П «О стандартизации оснащения рабочих мест пользователей и серверного оборудования средствами вычислительной техники и программным обеспечением в </w:t>
      </w:r>
      <w:proofErr w:type="spellStart"/>
      <w:r w:rsidRPr="00FE0F41">
        <w:rPr>
          <w:b/>
          <w:i/>
          <w:sz w:val="28"/>
          <w:szCs w:val="28"/>
        </w:rPr>
        <w:t>Госкорпорации</w:t>
      </w:r>
      <w:proofErr w:type="spellEnd"/>
      <w:r w:rsidRPr="00FE0F41">
        <w:rPr>
          <w:b/>
          <w:i/>
          <w:sz w:val="28"/>
          <w:szCs w:val="28"/>
        </w:rPr>
        <w:t xml:space="preserve"> «</w:t>
      </w:r>
      <w:proofErr w:type="spellStart"/>
      <w:r w:rsidRPr="00FE0F41">
        <w:rPr>
          <w:b/>
          <w:i/>
          <w:sz w:val="28"/>
          <w:szCs w:val="28"/>
        </w:rPr>
        <w:t>Росатом</w:t>
      </w:r>
      <w:proofErr w:type="spellEnd"/>
      <w:r w:rsidRPr="00FE0F41">
        <w:rPr>
          <w:b/>
          <w:i/>
          <w:sz w:val="28"/>
          <w:szCs w:val="28"/>
        </w:rPr>
        <w:t>».</w:t>
      </w:r>
    </w:p>
    <w:p w:rsidR="00A6603C" w:rsidRPr="00FE0F41" w:rsidRDefault="00A6603C" w:rsidP="00A6603C">
      <w:pPr>
        <w:tabs>
          <w:tab w:val="left" w:pos="1134"/>
          <w:tab w:val="left" w:pos="5657"/>
        </w:tabs>
        <w:rPr>
          <w:b/>
          <w:i/>
          <w:sz w:val="28"/>
          <w:szCs w:val="28"/>
        </w:rPr>
      </w:pPr>
    </w:p>
    <w:p w:rsidR="00A6603C" w:rsidRDefault="00A6603C" w:rsidP="00A6603C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rPr>
          <w:b/>
          <w:sz w:val="28"/>
          <w:szCs w:val="28"/>
        </w:rPr>
      </w:pPr>
      <w:r w:rsidRPr="00FE0F41">
        <w:rPr>
          <w:b/>
          <w:sz w:val="28"/>
          <w:szCs w:val="28"/>
        </w:rPr>
        <w:t>Спецификация</w:t>
      </w:r>
      <w:r>
        <w:rPr>
          <w:b/>
          <w:sz w:val="28"/>
          <w:szCs w:val="28"/>
        </w:rPr>
        <w:t xml:space="preserve"> на</w:t>
      </w:r>
      <w:r w:rsidRPr="00FE0F41">
        <w:rPr>
          <w:b/>
          <w:sz w:val="28"/>
          <w:szCs w:val="28"/>
        </w:rPr>
        <w:t xml:space="preserve"> программное обеспечение</w:t>
      </w:r>
      <w:r>
        <w:rPr>
          <w:b/>
          <w:sz w:val="28"/>
          <w:szCs w:val="28"/>
        </w:rPr>
        <w:t>:</w:t>
      </w:r>
    </w:p>
    <w:tbl>
      <w:tblPr>
        <w:tblStyle w:val="a4"/>
        <w:tblW w:w="10173" w:type="dxa"/>
        <w:tblInd w:w="108" w:type="dxa"/>
        <w:tblLook w:val="04A0"/>
      </w:tblPr>
      <w:tblGrid>
        <w:gridCol w:w="817"/>
        <w:gridCol w:w="2056"/>
        <w:gridCol w:w="5315"/>
        <w:gridCol w:w="993"/>
        <w:gridCol w:w="992"/>
      </w:tblGrid>
      <w:tr w:rsidR="00A6603C" w:rsidRPr="00A6603C" w:rsidTr="00A6603C">
        <w:tc>
          <w:tcPr>
            <w:tcW w:w="817" w:type="dxa"/>
            <w:vAlign w:val="center"/>
          </w:tcPr>
          <w:p w:rsidR="00A6603C" w:rsidRPr="00A6603C" w:rsidRDefault="00A6603C" w:rsidP="00A6603C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A6603C">
              <w:rPr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A6603C">
              <w:rPr>
                <w:b/>
                <w:color w:val="000000"/>
              </w:rPr>
              <w:t>п</w:t>
            </w:r>
            <w:proofErr w:type="spellEnd"/>
            <w:proofErr w:type="gramEnd"/>
            <w:r w:rsidRPr="00A6603C">
              <w:rPr>
                <w:b/>
                <w:color w:val="000000"/>
              </w:rPr>
              <w:t>/</w:t>
            </w:r>
            <w:proofErr w:type="spellStart"/>
            <w:r w:rsidRPr="00A6603C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056" w:type="dxa"/>
            <w:vAlign w:val="center"/>
          </w:tcPr>
          <w:p w:rsidR="00A6603C" w:rsidRPr="00A6603C" w:rsidRDefault="00A6603C" w:rsidP="00A6603C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A6603C">
              <w:rPr>
                <w:b/>
                <w:bCs/>
              </w:rPr>
              <w:t>Наименование</w:t>
            </w:r>
          </w:p>
        </w:tc>
        <w:tc>
          <w:tcPr>
            <w:tcW w:w="5315" w:type="dxa"/>
            <w:vAlign w:val="center"/>
          </w:tcPr>
          <w:p w:rsidR="00A6603C" w:rsidRPr="00A6603C" w:rsidRDefault="00A6603C" w:rsidP="00A6603C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A6603C">
              <w:rPr>
                <w:b/>
                <w:bCs/>
              </w:rPr>
              <w:t>Описание</w:t>
            </w:r>
          </w:p>
        </w:tc>
        <w:tc>
          <w:tcPr>
            <w:tcW w:w="993" w:type="dxa"/>
            <w:vAlign w:val="center"/>
          </w:tcPr>
          <w:p w:rsidR="00A6603C" w:rsidRPr="00A6603C" w:rsidRDefault="00A6603C" w:rsidP="00A6603C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</w:rPr>
            </w:pPr>
            <w:r w:rsidRPr="00A6603C">
              <w:rPr>
                <w:b/>
                <w:color w:val="000000"/>
              </w:rPr>
              <w:t xml:space="preserve">Ед. </w:t>
            </w:r>
            <w:proofErr w:type="spellStart"/>
            <w:r w:rsidRPr="00A6603C">
              <w:rPr>
                <w:b/>
                <w:color w:val="000000"/>
              </w:rPr>
              <w:t>изм</w:t>
            </w:r>
            <w:proofErr w:type="spellEnd"/>
          </w:p>
        </w:tc>
        <w:tc>
          <w:tcPr>
            <w:tcW w:w="992" w:type="dxa"/>
            <w:vAlign w:val="center"/>
          </w:tcPr>
          <w:p w:rsidR="00A6603C" w:rsidRPr="00A6603C" w:rsidRDefault="00A6603C" w:rsidP="00A6603C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</w:rPr>
            </w:pPr>
            <w:r w:rsidRPr="00A6603C">
              <w:rPr>
                <w:b/>
                <w:color w:val="000000"/>
              </w:rPr>
              <w:t>Кол-во</w:t>
            </w:r>
          </w:p>
        </w:tc>
      </w:tr>
      <w:tr w:rsidR="00A6603C" w:rsidTr="00A6603C">
        <w:tc>
          <w:tcPr>
            <w:tcW w:w="817" w:type="dxa"/>
          </w:tcPr>
          <w:p w:rsidR="00A6603C" w:rsidRPr="00A236DE" w:rsidRDefault="00A6603C" w:rsidP="005A542E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5763DC"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>.</w:t>
            </w:r>
          </w:p>
        </w:tc>
        <w:tc>
          <w:tcPr>
            <w:tcW w:w="2056" w:type="dxa"/>
          </w:tcPr>
          <w:p w:rsidR="00A6603C" w:rsidRDefault="00A6603C" w:rsidP="00A6603C">
            <w:pPr>
              <w:ind w:firstLine="0"/>
              <w:rPr>
                <w:b/>
                <w:sz w:val="28"/>
                <w:szCs w:val="28"/>
              </w:rPr>
            </w:pPr>
            <w:r w:rsidRPr="005763DC">
              <w:t>Средство</w:t>
            </w:r>
            <w:r w:rsidRPr="005763DC">
              <w:rPr>
                <w:lang w:val="en-US"/>
              </w:rPr>
              <w:t xml:space="preserve"> </w:t>
            </w:r>
            <w:r w:rsidRPr="005763DC">
              <w:t>защиты</w:t>
            </w:r>
            <w:r w:rsidRPr="005763DC">
              <w:rPr>
                <w:lang w:val="en-US"/>
              </w:rPr>
              <w:t xml:space="preserve"> </w:t>
            </w:r>
            <w:r w:rsidRPr="005763DC">
              <w:t>информации</w:t>
            </w:r>
            <w:r w:rsidRPr="005763DC">
              <w:rPr>
                <w:lang w:val="en-US"/>
              </w:rPr>
              <w:t xml:space="preserve"> </w:t>
            </w:r>
            <w:proofErr w:type="spellStart"/>
            <w:r w:rsidRPr="005763DC">
              <w:rPr>
                <w:lang w:val="en-US"/>
              </w:rPr>
              <w:t>MaxPatrol</w:t>
            </w:r>
            <w:proofErr w:type="spellEnd"/>
          </w:p>
        </w:tc>
        <w:tc>
          <w:tcPr>
            <w:tcW w:w="5315" w:type="dxa"/>
          </w:tcPr>
          <w:p w:rsidR="00A6603C" w:rsidRPr="000B40E2" w:rsidRDefault="000B40E2" w:rsidP="00A6603C">
            <w:pPr>
              <w:ind w:firstLine="0"/>
              <w:rPr>
                <w:b/>
                <w:sz w:val="28"/>
                <w:szCs w:val="28"/>
              </w:rPr>
            </w:pPr>
            <w:proofErr w:type="spellStart"/>
            <w:r w:rsidRPr="000B40E2">
              <w:rPr>
                <w:szCs w:val="24"/>
                <w:lang w:val="en-US"/>
              </w:rPr>
              <w:t>MaxPatrol</w:t>
            </w:r>
            <w:proofErr w:type="spellEnd"/>
            <w:r w:rsidRPr="000B40E2">
              <w:rPr>
                <w:szCs w:val="24"/>
              </w:rPr>
              <w:t xml:space="preserve"> </w:t>
            </w:r>
            <w:r w:rsidRPr="000B40E2">
              <w:rPr>
                <w:szCs w:val="24"/>
                <w:lang w:val="en-US"/>
              </w:rPr>
              <w:t>Server</w:t>
            </w:r>
            <w:r w:rsidRPr="000B40E2">
              <w:rPr>
                <w:szCs w:val="24"/>
              </w:rPr>
              <w:t xml:space="preserve">, дополнительная лицензия, конфигурация </w:t>
            </w:r>
            <w:proofErr w:type="spellStart"/>
            <w:r w:rsidRPr="000B40E2">
              <w:rPr>
                <w:szCs w:val="24"/>
                <w:lang w:val="en-US"/>
              </w:rPr>
              <w:t>Pentest</w:t>
            </w:r>
            <w:proofErr w:type="spellEnd"/>
            <w:r w:rsidRPr="000B40E2">
              <w:rPr>
                <w:szCs w:val="24"/>
              </w:rPr>
              <w:t>-</w:t>
            </w:r>
            <w:r w:rsidRPr="000B40E2">
              <w:rPr>
                <w:szCs w:val="24"/>
                <w:lang w:val="en-US"/>
              </w:rPr>
              <w:t>Audit</w:t>
            </w:r>
            <w:r w:rsidRPr="000B40E2">
              <w:rPr>
                <w:szCs w:val="24"/>
              </w:rPr>
              <w:t>-</w:t>
            </w:r>
            <w:r w:rsidRPr="000B40E2">
              <w:rPr>
                <w:szCs w:val="24"/>
                <w:lang w:val="en-US"/>
              </w:rPr>
              <w:t>Compliance</w:t>
            </w:r>
            <w:r w:rsidRPr="000B40E2">
              <w:rPr>
                <w:szCs w:val="24"/>
              </w:rPr>
              <w:t xml:space="preserve">, модуль внешней БД, модуль </w:t>
            </w:r>
            <w:proofErr w:type="spellStart"/>
            <w:r w:rsidRPr="000B40E2">
              <w:rPr>
                <w:szCs w:val="24"/>
              </w:rPr>
              <w:t>кон-солидации</w:t>
            </w:r>
            <w:proofErr w:type="spellEnd"/>
            <w:r w:rsidRPr="000B40E2">
              <w:rPr>
                <w:szCs w:val="24"/>
              </w:rPr>
              <w:t>, гарантийные обязательства в течение 1 (одного) года</w:t>
            </w:r>
            <w:r>
              <w:rPr>
                <w:szCs w:val="24"/>
              </w:rPr>
              <w:t xml:space="preserve"> (</w:t>
            </w:r>
            <w:r w:rsidRPr="000B40E2">
              <w:rPr>
                <w:szCs w:val="24"/>
              </w:rPr>
              <w:t>MP-SRV-PAC-RD-CL</w:t>
            </w:r>
            <w:r>
              <w:rPr>
                <w:szCs w:val="24"/>
              </w:rPr>
              <w:t>)</w:t>
            </w:r>
          </w:p>
        </w:tc>
        <w:tc>
          <w:tcPr>
            <w:tcW w:w="993" w:type="dxa"/>
          </w:tcPr>
          <w:p w:rsidR="00A6603C" w:rsidRPr="005763DC" w:rsidRDefault="00A6603C" w:rsidP="00A05DEE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5763DC">
              <w:rPr>
                <w:rFonts w:ascii="Times New Roman" w:hAnsi="Times New Roman"/>
                <w:sz w:val="24"/>
                <w:szCs w:val="24"/>
                <w:lang w:val="en-US"/>
              </w:rPr>
              <w:t>Шт</w:t>
            </w:r>
            <w:proofErr w:type="spellEnd"/>
            <w:r w:rsidRPr="005763DC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</w:tcPr>
          <w:p w:rsidR="00A6603C" w:rsidRPr="005763DC" w:rsidRDefault="00A6603C" w:rsidP="00A05DEE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603C" w:rsidTr="00A6603C">
        <w:tc>
          <w:tcPr>
            <w:tcW w:w="817" w:type="dxa"/>
          </w:tcPr>
          <w:p w:rsidR="00A6603C" w:rsidRPr="00A236DE" w:rsidRDefault="00A6603C" w:rsidP="005A542E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5763DC">
              <w:rPr>
                <w:color w:val="000000"/>
                <w:lang w:val="en-US"/>
              </w:rPr>
              <w:t>2</w:t>
            </w:r>
            <w:r>
              <w:rPr>
                <w:color w:val="000000"/>
              </w:rPr>
              <w:t>.</w:t>
            </w:r>
          </w:p>
        </w:tc>
        <w:tc>
          <w:tcPr>
            <w:tcW w:w="2056" w:type="dxa"/>
          </w:tcPr>
          <w:p w:rsidR="00A6603C" w:rsidRDefault="00A6603C" w:rsidP="00A6603C">
            <w:pPr>
              <w:ind w:firstLine="0"/>
              <w:rPr>
                <w:b/>
                <w:sz w:val="28"/>
                <w:szCs w:val="28"/>
              </w:rPr>
            </w:pPr>
            <w:r w:rsidRPr="005763DC">
              <w:t>Средство</w:t>
            </w:r>
            <w:r w:rsidRPr="005763DC">
              <w:rPr>
                <w:lang w:val="en-US"/>
              </w:rPr>
              <w:t xml:space="preserve"> </w:t>
            </w:r>
            <w:r w:rsidRPr="005763DC">
              <w:t>защиты</w:t>
            </w:r>
            <w:r w:rsidRPr="005763DC">
              <w:rPr>
                <w:lang w:val="en-US"/>
              </w:rPr>
              <w:t xml:space="preserve"> </w:t>
            </w:r>
            <w:r w:rsidRPr="005763DC">
              <w:t>информации</w:t>
            </w:r>
            <w:r w:rsidRPr="005763DC">
              <w:rPr>
                <w:lang w:val="en-US"/>
              </w:rPr>
              <w:t xml:space="preserve"> </w:t>
            </w:r>
            <w:proofErr w:type="spellStart"/>
            <w:r w:rsidRPr="005763DC">
              <w:rPr>
                <w:lang w:val="en-US"/>
              </w:rPr>
              <w:t>MaxPatrol</w:t>
            </w:r>
            <w:proofErr w:type="spellEnd"/>
          </w:p>
        </w:tc>
        <w:tc>
          <w:tcPr>
            <w:tcW w:w="5315" w:type="dxa"/>
          </w:tcPr>
          <w:p w:rsidR="00A6603C" w:rsidRPr="000B40E2" w:rsidRDefault="000B40E2" w:rsidP="00A6603C">
            <w:pPr>
              <w:ind w:firstLine="0"/>
              <w:rPr>
                <w:b/>
                <w:sz w:val="28"/>
                <w:szCs w:val="28"/>
              </w:rPr>
            </w:pPr>
            <w:proofErr w:type="spellStart"/>
            <w:r w:rsidRPr="000B40E2">
              <w:rPr>
                <w:szCs w:val="24"/>
                <w:lang w:val="en-US"/>
              </w:rPr>
              <w:t>MaxPatrol</w:t>
            </w:r>
            <w:proofErr w:type="spellEnd"/>
            <w:r w:rsidRPr="000B40E2">
              <w:rPr>
                <w:szCs w:val="24"/>
              </w:rPr>
              <w:t xml:space="preserve"> </w:t>
            </w:r>
            <w:r w:rsidRPr="000B40E2">
              <w:rPr>
                <w:szCs w:val="24"/>
                <w:lang w:val="en-US"/>
              </w:rPr>
              <w:t>Scanner</w:t>
            </w:r>
            <w:r w:rsidRPr="000B40E2">
              <w:rPr>
                <w:szCs w:val="24"/>
              </w:rPr>
              <w:t xml:space="preserve">, дополнительная лицензия на 100 узлов, конфигурация </w:t>
            </w:r>
            <w:proofErr w:type="spellStart"/>
            <w:r w:rsidRPr="000B40E2">
              <w:rPr>
                <w:szCs w:val="24"/>
                <w:lang w:val="en-US"/>
              </w:rPr>
              <w:t>PenTest</w:t>
            </w:r>
            <w:proofErr w:type="spellEnd"/>
            <w:r w:rsidRPr="000B40E2">
              <w:rPr>
                <w:szCs w:val="24"/>
              </w:rPr>
              <w:t>-</w:t>
            </w:r>
            <w:r w:rsidRPr="000B40E2">
              <w:rPr>
                <w:szCs w:val="24"/>
                <w:lang w:val="en-US"/>
              </w:rPr>
              <w:t>Audit</w:t>
            </w:r>
            <w:r w:rsidRPr="000B40E2">
              <w:rPr>
                <w:szCs w:val="24"/>
              </w:rPr>
              <w:t>-</w:t>
            </w:r>
            <w:r w:rsidRPr="000B40E2">
              <w:rPr>
                <w:szCs w:val="24"/>
                <w:lang w:val="en-US"/>
              </w:rPr>
              <w:t>Compliance</w:t>
            </w:r>
            <w:r w:rsidRPr="000B40E2">
              <w:rPr>
                <w:szCs w:val="24"/>
              </w:rPr>
              <w:t>, гарантийные обязательства в течение 1 (одного) года</w:t>
            </w:r>
            <w:r>
              <w:rPr>
                <w:szCs w:val="24"/>
              </w:rPr>
              <w:t xml:space="preserve"> (</w:t>
            </w:r>
            <w:r w:rsidRPr="000B40E2">
              <w:rPr>
                <w:szCs w:val="24"/>
              </w:rPr>
              <w:t>MP-SCN-H100-PAC</w:t>
            </w:r>
            <w:r>
              <w:rPr>
                <w:szCs w:val="24"/>
              </w:rPr>
              <w:t>)</w:t>
            </w:r>
          </w:p>
        </w:tc>
        <w:tc>
          <w:tcPr>
            <w:tcW w:w="993" w:type="dxa"/>
          </w:tcPr>
          <w:p w:rsidR="00A6603C" w:rsidRPr="005763DC" w:rsidRDefault="00A6603C" w:rsidP="00A05DEE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D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A6603C" w:rsidRPr="005763DC" w:rsidRDefault="00A6603C" w:rsidP="00A05DEE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763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603C" w:rsidTr="00A6603C">
        <w:tc>
          <w:tcPr>
            <w:tcW w:w="817" w:type="dxa"/>
          </w:tcPr>
          <w:p w:rsidR="00A6603C" w:rsidRPr="005763DC" w:rsidRDefault="00A6603C" w:rsidP="005A542E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</w:rPr>
            </w:pPr>
            <w:r w:rsidRPr="005763DC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2056" w:type="dxa"/>
          </w:tcPr>
          <w:p w:rsidR="00A6603C" w:rsidRDefault="00A6603C" w:rsidP="00A6603C">
            <w:pPr>
              <w:ind w:firstLine="0"/>
              <w:rPr>
                <w:b/>
                <w:sz w:val="28"/>
                <w:szCs w:val="28"/>
              </w:rPr>
            </w:pPr>
            <w:r w:rsidRPr="005763DC">
              <w:t>Средство</w:t>
            </w:r>
            <w:r w:rsidRPr="005763DC">
              <w:rPr>
                <w:lang w:val="en-US"/>
              </w:rPr>
              <w:t xml:space="preserve"> </w:t>
            </w:r>
            <w:r w:rsidRPr="005763DC">
              <w:t>защиты</w:t>
            </w:r>
            <w:r w:rsidRPr="005763DC">
              <w:rPr>
                <w:lang w:val="en-US"/>
              </w:rPr>
              <w:t xml:space="preserve"> </w:t>
            </w:r>
            <w:r w:rsidRPr="005763DC">
              <w:t>информации</w:t>
            </w:r>
            <w:r w:rsidRPr="005763DC">
              <w:rPr>
                <w:lang w:val="en-US"/>
              </w:rPr>
              <w:t xml:space="preserve"> </w:t>
            </w:r>
            <w:proofErr w:type="spellStart"/>
            <w:r w:rsidRPr="005763DC">
              <w:rPr>
                <w:lang w:val="en-US"/>
              </w:rPr>
              <w:t>MaxPatrol</w:t>
            </w:r>
            <w:proofErr w:type="spellEnd"/>
          </w:p>
        </w:tc>
        <w:tc>
          <w:tcPr>
            <w:tcW w:w="5315" w:type="dxa"/>
          </w:tcPr>
          <w:p w:rsidR="00A6603C" w:rsidRPr="000B40E2" w:rsidRDefault="000B40E2" w:rsidP="00A6603C">
            <w:pPr>
              <w:ind w:firstLine="0"/>
              <w:rPr>
                <w:b/>
                <w:sz w:val="28"/>
                <w:szCs w:val="28"/>
              </w:rPr>
            </w:pPr>
            <w:proofErr w:type="spellStart"/>
            <w:r w:rsidRPr="000B40E2">
              <w:rPr>
                <w:szCs w:val="24"/>
                <w:lang w:val="en-US"/>
              </w:rPr>
              <w:t>MaxPatrol</w:t>
            </w:r>
            <w:proofErr w:type="spellEnd"/>
            <w:r w:rsidRPr="000B40E2">
              <w:rPr>
                <w:szCs w:val="24"/>
              </w:rPr>
              <w:t xml:space="preserve"> </w:t>
            </w:r>
            <w:r w:rsidRPr="000B40E2">
              <w:rPr>
                <w:szCs w:val="24"/>
                <w:lang w:val="en-US"/>
              </w:rPr>
              <w:t>Local</w:t>
            </w:r>
            <w:r w:rsidRPr="000B40E2">
              <w:rPr>
                <w:szCs w:val="24"/>
              </w:rPr>
              <w:t xml:space="preserve"> </w:t>
            </w:r>
            <w:r w:rsidRPr="000B40E2">
              <w:rPr>
                <w:szCs w:val="24"/>
                <w:lang w:val="en-US"/>
              </w:rPr>
              <w:t>Update</w:t>
            </w:r>
            <w:r w:rsidRPr="000B40E2">
              <w:rPr>
                <w:szCs w:val="24"/>
              </w:rPr>
              <w:t xml:space="preserve"> </w:t>
            </w:r>
            <w:r w:rsidRPr="000B40E2">
              <w:rPr>
                <w:szCs w:val="24"/>
                <w:lang w:val="en-US"/>
              </w:rPr>
              <w:t>Server</w:t>
            </w:r>
            <w:r w:rsidRPr="000B40E2">
              <w:rPr>
                <w:szCs w:val="24"/>
              </w:rPr>
              <w:t>, гарантийные обязательства в течение 1 (одного) года</w:t>
            </w:r>
            <w:r>
              <w:rPr>
                <w:szCs w:val="24"/>
              </w:rPr>
              <w:t xml:space="preserve"> (</w:t>
            </w:r>
            <w:r w:rsidRPr="000B40E2">
              <w:rPr>
                <w:szCs w:val="24"/>
              </w:rPr>
              <w:t>MP-LUS</w:t>
            </w:r>
            <w:r>
              <w:rPr>
                <w:szCs w:val="24"/>
              </w:rPr>
              <w:t>)</w:t>
            </w:r>
          </w:p>
        </w:tc>
        <w:tc>
          <w:tcPr>
            <w:tcW w:w="993" w:type="dxa"/>
          </w:tcPr>
          <w:p w:rsidR="00A6603C" w:rsidRPr="005763DC" w:rsidRDefault="00A6603C" w:rsidP="00A05DEE">
            <w:pPr>
              <w:ind w:firstLine="0"/>
              <w:jc w:val="center"/>
            </w:pPr>
            <w:r w:rsidRPr="005763DC">
              <w:t>Шт.</w:t>
            </w:r>
          </w:p>
        </w:tc>
        <w:tc>
          <w:tcPr>
            <w:tcW w:w="992" w:type="dxa"/>
          </w:tcPr>
          <w:p w:rsidR="00A6603C" w:rsidRPr="005763DC" w:rsidRDefault="00A6603C" w:rsidP="00A05DEE">
            <w:pPr>
              <w:pStyle w:val="NoSpacing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3D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A6603C" w:rsidRDefault="00A6603C" w:rsidP="00A6603C">
      <w:pPr>
        <w:ind w:firstLine="0"/>
        <w:rPr>
          <w:b/>
          <w:sz w:val="28"/>
          <w:szCs w:val="28"/>
        </w:rPr>
      </w:pPr>
    </w:p>
    <w:sectPr w:rsidR="00A6603C" w:rsidSect="00A6603C">
      <w:pgSz w:w="11906" w:h="16838"/>
      <w:pgMar w:top="709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D3387"/>
    <w:multiLevelType w:val="hybridMultilevel"/>
    <w:tmpl w:val="A358E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A6603C"/>
    <w:rsid w:val="000B40E2"/>
    <w:rsid w:val="00134662"/>
    <w:rsid w:val="00155104"/>
    <w:rsid w:val="00304BB4"/>
    <w:rsid w:val="005D3A63"/>
    <w:rsid w:val="00643DD7"/>
    <w:rsid w:val="00676093"/>
    <w:rsid w:val="00917EC7"/>
    <w:rsid w:val="00A60104"/>
    <w:rsid w:val="00A6603C"/>
    <w:rsid w:val="00B44ED8"/>
    <w:rsid w:val="00DC4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1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A6603C"/>
    <w:pPr>
      <w:spacing w:after="200"/>
      <w:ind w:left="720" w:firstLine="0"/>
      <w:jc w:val="left"/>
    </w:pPr>
    <w:rPr>
      <w:rFonts w:ascii="Calibri" w:eastAsia="Calibri" w:hAnsi="Calibri" w:cs="Times New Roman"/>
      <w:sz w:val="22"/>
    </w:rPr>
  </w:style>
  <w:style w:type="paragraph" w:customStyle="1" w:styleId="NoSpacing1">
    <w:name w:val="No Spacing1"/>
    <w:rsid w:val="00A6603C"/>
    <w:pPr>
      <w:spacing w:line="240" w:lineRule="auto"/>
      <w:ind w:firstLine="0"/>
      <w:jc w:val="left"/>
    </w:pPr>
    <w:rPr>
      <w:rFonts w:ascii="Calibri" w:eastAsia="Calibri" w:hAnsi="Calibri" w:cs="Times New Roman"/>
      <w:sz w:val="22"/>
      <w:lang w:eastAsia="ru-RU"/>
    </w:rPr>
  </w:style>
  <w:style w:type="paragraph" w:styleId="a3">
    <w:name w:val="List Paragraph"/>
    <w:basedOn w:val="a"/>
    <w:uiPriority w:val="34"/>
    <w:qFormat/>
    <w:rsid w:val="00A6603C"/>
    <w:pPr>
      <w:ind w:left="720"/>
      <w:contextualSpacing/>
    </w:pPr>
  </w:style>
  <w:style w:type="table" w:styleId="a4">
    <w:name w:val="Table Grid"/>
    <w:basedOn w:val="a1"/>
    <w:uiPriority w:val="59"/>
    <w:rsid w:val="00A6603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2012-09-04T07:50:00Z</dcterms:created>
  <dcterms:modified xsi:type="dcterms:W3CDTF">2012-09-20T09:15:00Z</dcterms:modified>
</cp:coreProperties>
</file>