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FFC" w:rsidRPr="00E01FFC" w:rsidRDefault="00E01FFC" w:rsidP="00E01FFC">
      <w:pPr>
        <w:pStyle w:val="1"/>
        <w:jc w:val="center"/>
        <w:rPr>
          <w:rFonts w:eastAsia="Times New Roman"/>
          <w:sz w:val="32"/>
          <w:szCs w:val="32"/>
        </w:rPr>
      </w:pPr>
      <w:r w:rsidRPr="00E01FFC">
        <w:rPr>
          <w:rFonts w:eastAsia="Times New Roman"/>
          <w:sz w:val="32"/>
          <w:szCs w:val="32"/>
        </w:rPr>
        <w:t>ПРОТОКОЛ №121005/0528/436/1-Z017489</w:t>
      </w:r>
      <w:r w:rsidRPr="00E01FFC">
        <w:rPr>
          <w:rFonts w:eastAsia="Times New Roman"/>
          <w:sz w:val="32"/>
          <w:szCs w:val="32"/>
        </w:rPr>
        <w:br/>
        <w:t>заседания комиссии по рассмотрению заявок на участие в запросе цен №Z017489</w:t>
      </w:r>
      <w:r w:rsidRPr="00E01FFC">
        <w:rPr>
          <w:rFonts w:eastAsia="Times New Roman"/>
          <w:sz w:val="32"/>
          <w:szCs w:val="32"/>
        </w:rPr>
        <w:br/>
        <w:t xml:space="preserve">«Право заключения договора на оказание услуг спецтехники по проколу методом глубинно-направленного бурения на объекте: «00 UYP. Комплекс сооружений пожарного депо»»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3"/>
        <w:gridCol w:w="8293"/>
      </w:tblGrid>
      <w:tr w:rsidR="00E01FFC" w:rsidRPr="00E01FFC" w:rsidTr="007C2D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1FFC" w:rsidRPr="00E01FFC" w:rsidRDefault="00E01FFC" w:rsidP="007C2D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FFC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01FFC" w:rsidRPr="00E01FFC" w:rsidRDefault="00E01FFC" w:rsidP="00E01FF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F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создания протокола: 19.10.2012 </w:t>
            </w:r>
          </w:p>
        </w:tc>
      </w:tr>
    </w:tbl>
    <w:p w:rsidR="00E01FFC" w:rsidRPr="00E01FFC" w:rsidRDefault="00E01FFC" w:rsidP="00E01FF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Оператор торгов: </w:t>
      </w:r>
      <w:r w:rsidRPr="00E01FFC">
        <w:rPr>
          <w:rStyle w:val="a3"/>
          <w:rFonts w:ascii="Times New Roman" w:eastAsia="Times New Roman" w:hAnsi="Times New Roman" w:cs="Times New Roman"/>
          <w:sz w:val="24"/>
          <w:szCs w:val="24"/>
        </w:rPr>
        <w:t>Электронная торговая площадка "Аукционный Конкурсный Дом"</w:t>
      </w:r>
      <w:r w:rsidRPr="00E01FFC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запроса цен: сайт Оператора торгов в сети Интернет — </w:t>
      </w:r>
      <w:hyperlink r:id="rId5" w:history="1">
        <w:r w:rsidRPr="00E01FFC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E01FFC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цен на указанном сайте: </w:t>
      </w:r>
      <w:r w:rsidRPr="00E01FFC">
        <w:rPr>
          <w:rStyle w:val="a3"/>
          <w:rFonts w:ascii="Times New Roman" w:eastAsia="Times New Roman" w:hAnsi="Times New Roman" w:cs="Times New Roman"/>
          <w:sz w:val="24"/>
          <w:szCs w:val="24"/>
        </w:rPr>
        <w:t>Z017489</w:t>
      </w:r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01FFC" w:rsidRPr="00E01FFC" w:rsidRDefault="00E01FFC" w:rsidP="00E01FF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Заказчик: </w:t>
      </w:r>
      <w:r w:rsidRPr="00E01FFC">
        <w:rPr>
          <w:rStyle w:val="a3"/>
          <w:rFonts w:ascii="Times New Roman" w:eastAsia="Times New Roman" w:hAnsi="Times New Roman" w:cs="Times New Roman"/>
          <w:sz w:val="24"/>
          <w:szCs w:val="24"/>
        </w:rPr>
        <w:t>Открытое акционерное общество «</w:t>
      </w:r>
      <w:proofErr w:type="spellStart"/>
      <w:r w:rsidRPr="00E01FFC">
        <w:rPr>
          <w:rStyle w:val="a3"/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E01FFC">
        <w:rPr>
          <w:rStyle w:val="a3"/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(105005, </w:t>
      </w:r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E01FFC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E01FFC" w:rsidRPr="00E01FFC" w:rsidRDefault="00E01FFC" w:rsidP="00E01FF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цен: </w:t>
      </w:r>
      <w:r w:rsidRPr="00E01FFC">
        <w:rPr>
          <w:rFonts w:ascii="Times New Roman" w:eastAsia="Times New Roman" w:hAnsi="Times New Roman" w:cs="Times New Roman"/>
          <w:i/>
          <w:sz w:val="24"/>
          <w:szCs w:val="24"/>
        </w:rPr>
        <w:t>«</w:t>
      </w:r>
      <w:r w:rsidRPr="00E01FFC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Право заключения договора на оказание услуг спецтехники  по проколу    методом    глубинно-направленного   бурения   на  объекте:   «00 UYP.   Комплекс сооружений пожарного депо»</w:t>
      </w:r>
      <w:r w:rsidRPr="00E01FFC">
        <w:rPr>
          <w:rFonts w:ascii="Times New Roman" w:eastAsia="Times New Roman" w:hAnsi="Times New Roman" w:cs="Times New Roman"/>
          <w:i/>
          <w:sz w:val="24"/>
          <w:szCs w:val="24"/>
        </w:rPr>
        <w:t>».</w:t>
      </w:r>
      <w:r w:rsidRPr="00E01FFC">
        <w:rPr>
          <w:rFonts w:ascii="Times New Roman" w:eastAsia="Times New Roman" w:hAnsi="Times New Roman" w:cs="Times New Roman"/>
          <w:sz w:val="24"/>
          <w:szCs w:val="24"/>
        </w:rPr>
        <w:br/>
        <w:t xml:space="preserve">Извещение  о  проведении  запроса  цен  было размещено на сайте Оператора </w:t>
      </w:r>
      <w:hyperlink r:id="rId6" w:history="1">
        <w:r w:rsidRPr="00E01FFC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2012-10-05 12:13:57. </w:t>
      </w:r>
    </w:p>
    <w:p w:rsidR="00E01FFC" w:rsidRPr="00E01FFC" w:rsidRDefault="00E01FFC" w:rsidP="00E01FF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Pr="00E01FFC">
        <w:rPr>
          <w:rFonts w:ascii="Times New Roman" w:hAnsi="Times New Roman" w:cs="Times New Roman"/>
          <w:sz w:val="24"/>
          <w:szCs w:val="24"/>
        </w:rPr>
        <w:t>1 268 430 (один миллион двести шестьдесят восемь тысяч четыреста тридцать) рублей 00 копеек, включая НДС (18%) 193 489 (сто девяносто три тысячи четыреста восемьдесят девять) рублей 32 копейки.</w:t>
      </w:r>
    </w:p>
    <w:p w:rsidR="00E01FFC" w:rsidRPr="00E01FFC" w:rsidRDefault="00E01FFC" w:rsidP="00E01F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1FFC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цен осуществляет: «</w:t>
      </w:r>
      <w:r w:rsidRPr="00E01FFC">
        <w:rPr>
          <w:rStyle w:val="a3"/>
          <w:rFonts w:ascii="Times New Roman" w:eastAsia="Times New Roman" w:hAnsi="Times New Roman" w:cs="Times New Roman"/>
          <w:sz w:val="24"/>
          <w:szCs w:val="24"/>
        </w:rPr>
        <w:t>Комиссия по проведению закупок СМР</w:t>
      </w:r>
      <w:r w:rsidRPr="00E01FFC">
        <w:rPr>
          <w:rFonts w:ascii="Times New Roman" w:eastAsia="Times New Roman" w:hAnsi="Times New Roman" w:cs="Times New Roman"/>
          <w:sz w:val="24"/>
          <w:szCs w:val="24"/>
        </w:rPr>
        <w:t>» (далее — Единая комиссия).</w:t>
      </w:r>
      <w:r w:rsidRPr="00E01FFC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E01FFC">
        <w:rPr>
          <w:rStyle w:val="a3"/>
          <w:rFonts w:ascii="Times New Roman" w:eastAsia="Times New Roman" w:hAnsi="Times New Roman" w:cs="Times New Roman"/>
          <w:sz w:val="24"/>
          <w:szCs w:val="24"/>
        </w:rPr>
        <w:t>присутствовали</w:t>
      </w:r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E01FFC" w:rsidRPr="00E01FFC" w:rsidRDefault="00E01FFC" w:rsidP="00E01FFC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E01FFC">
        <w:rPr>
          <w:rStyle w:val="a3"/>
          <w:rFonts w:ascii="Times New Roman" w:eastAsia="Times New Roman" w:hAnsi="Times New Roman" w:cs="Times New Roman"/>
          <w:sz w:val="24"/>
          <w:szCs w:val="24"/>
        </w:rPr>
        <w:t>отсутствовали</w:t>
      </w:r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E01FFC" w:rsidRPr="00E01FFC" w:rsidRDefault="00E01FFC" w:rsidP="00E01FFC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Из 16 членов Единой комиссии на заседании присутствовали 8. Кворум состоялся. </w:t>
      </w:r>
    </w:p>
    <w:p w:rsidR="00E01FFC" w:rsidRPr="00E01FFC" w:rsidRDefault="00E01FFC" w:rsidP="00E01F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цен, и руководствуясь Единым отраслевым стандартом закупок </w:t>
      </w:r>
      <w:proofErr w:type="spellStart"/>
      <w:r w:rsidRPr="00E01FFC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01FFC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, Единая комиссия приняла решение: </w:t>
      </w:r>
    </w:p>
    <w:p w:rsidR="00E01FFC" w:rsidRDefault="00E01FFC" w:rsidP="00E01FFC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1FFC">
        <w:rPr>
          <w:rFonts w:ascii="Times New Roman" w:eastAsia="Times New Roman" w:hAnsi="Times New Roman" w:cs="Times New Roman"/>
          <w:sz w:val="24"/>
          <w:szCs w:val="24"/>
        </w:rPr>
        <w:t>Участнику процедуры закупки Общество с ограниченной ответственностью Торговый Дом "Легион" (ИНН 3665066286) в с</w:t>
      </w:r>
      <w:r>
        <w:rPr>
          <w:rFonts w:ascii="Times New Roman" w:eastAsia="Times New Roman" w:hAnsi="Times New Roman" w:cs="Times New Roman"/>
          <w:sz w:val="24"/>
          <w:szCs w:val="24"/>
        </w:rPr>
        <w:t>рок до 2012-10-22 08:00:00 пред</w:t>
      </w:r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ставить следующие дополнительные документы: </w:t>
      </w:r>
    </w:p>
    <w:p w:rsidR="00E01FFC" w:rsidRPr="00E01FFC" w:rsidRDefault="00E01FFC" w:rsidP="00E01FFC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01FFC">
        <w:rPr>
          <w:rFonts w:ascii="Times New Roman" w:eastAsia="Times New Roman" w:hAnsi="Times New Roman" w:cs="Times New Roman"/>
          <w:sz w:val="24"/>
          <w:szCs w:val="24"/>
        </w:rPr>
        <w:t>Приложение к Заявке Форма 2, таблица 2 "Сведения о цепочке собственников, включая бенефициаров (в том числе конечных) дополнить следующей информацией: в столбцах 8-14 указат</w:t>
      </w:r>
      <w:r>
        <w:rPr>
          <w:rFonts w:ascii="Times New Roman" w:eastAsia="Times New Roman" w:hAnsi="Times New Roman" w:cs="Times New Roman"/>
          <w:sz w:val="24"/>
          <w:szCs w:val="24"/>
        </w:rPr>
        <w:t>ь данные учредителя (акционера)</w:t>
      </w:r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01FFC" w:rsidRPr="00E01FFC" w:rsidRDefault="00E01FFC" w:rsidP="00E01FF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Оператора </w:t>
      </w:r>
      <w:hyperlink r:id="rId7" w:history="1">
        <w:r w:rsidRPr="00E01FFC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01FFC" w:rsidRPr="00E01FFC" w:rsidRDefault="00E01FFC" w:rsidP="00E01F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1FFC">
        <w:rPr>
          <w:rFonts w:ascii="Times New Roman" w:eastAsia="Times New Roman" w:hAnsi="Times New Roman" w:cs="Times New Roman"/>
          <w:sz w:val="24"/>
          <w:szCs w:val="24"/>
        </w:rPr>
        <w:t xml:space="preserve">Подписи: </w:t>
      </w:r>
    </w:p>
    <w:p w:rsidR="00E01FFC" w:rsidRDefault="00E01FFC" w:rsidP="00E01FFC">
      <w:pPr>
        <w:spacing w:after="0"/>
        <w:rPr>
          <w:rFonts w:eastAsia="Times New Roman"/>
        </w:rPr>
      </w:pPr>
    </w:p>
    <w:p w:rsidR="00D0256F" w:rsidRDefault="00D0256F"/>
    <w:sectPr w:rsidR="00D0256F" w:rsidSect="00E01F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433E7"/>
    <w:multiLevelType w:val="multilevel"/>
    <w:tmpl w:val="795E6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01FFC"/>
    <w:rsid w:val="003F7736"/>
    <w:rsid w:val="004B436E"/>
    <w:rsid w:val="005947B9"/>
    <w:rsid w:val="00D0256F"/>
    <w:rsid w:val="00E01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7B9"/>
  </w:style>
  <w:style w:type="paragraph" w:styleId="1">
    <w:name w:val="heading 1"/>
    <w:basedOn w:val="a"/>
    <w:link w:val="10"/>
    <w:uiPriority w:val="9"/>
    <w:qFormat/>
    <w:rsid w:val="00E01FFC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FFC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E01FFC"/>
    <w:rPr>
      <w:b/>
      <w:bCs/>
    </w:rPr>
  </w:style>
  <w:style w:type="character" w:styleId="a4">
    <w:name w:val="Hyperlink"/>
    <w:basedOn w:val="a0"/>
    <w:uiPriority w:val="99"/>
    <w:semiHidden/>
    <w:unhideWhenUsed/>
    <w:rsid w:val="00E01FFC"/>
    <w:rPr>
      <w:color w:val="0000FF"/>
      <w:u w:val="single"/>
    </w:rPr>
  </w:style>
  <w:style w:type="character" w:styleId="a5">
    <w:name w:val="Emphasis"/>
    <w:basedOn w:val="a0"/>
    <w:uiPriority w:val="20"/>
    <w:qFormat/>
    <w:rsid w:val="00E01FF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3</cp:revision>
  <dcterms:created xsi:type="dcterms:W3CDTF">2012-10-19T06:36:00Z</dcterms:created>
  <dcterms:modified xsi:type="dcterms:W3CDTF">2012-10-19T07:18:00Z</dcterms:modified>
</cp:coreProperties>
</file>