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293" w:rsidRPr="00A60293" w:rsidRDefault="00A60293" w:rsidP="00A60293">
      <w:pPr>
        <w:suppressAutoHyphens/>
        <w:rPr>
          <w:rFonts w:eastAsia="Times New Roman"/>
          <w:b/>
          <w:lang w:eastAsia="ar-SA"/>
        </w:rPr>
      </w:pPr>
      <w:r w:rsidRPr="00A60293">
        <w:rPr>
          <w:rFonts w:eastAsia="Times New Roman"/>
          <w:b/>
          <w:lang w:eastAsia="ar-SA"/>
        </w:rPr>
        <w:t>«ТЕХНИЧЕСКАЯ ЧАСТЬ»</w:t>
      </w:r>
    </w:p>
    <w:p w:rsidR="00A60293" w:rsidRPr="00A60293" w:rsidRDefault="00A60293" w:rsidP="00A60293">
      <w:pPr>
        <w:suppressAutoHyphens/>
        <w:rPr>
          <w:rFonts w:eastAsia="Times New Roman"/>
          <w:b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jc w:val="left"/>
        <w:rPr>
          <w:rFonts w:eastAsia="Times New Roman"/>
          <w:lang w:eastAsia="ar-SA"/>
        </w:rPr>
      </w:pPr>
    </w:p>
    <w:p w:rsidR="00A60293" w:rsidRPr="00A60293" w:rsidRDefault="00A60293" w:rsidP="00A60293">
      <w:pPr>
        <w:jc w:val="left"/>
        <w:rPr>
          <w:rFonts w:eastAsia="Times New Roman"/>
          <w:lang w:eastAsia="ru-RU"/>
        </w:rPr>
      </w:pPr>
    </w:p>
    <w:p w:rsidR="00A60293" w:rsidRPr="00A60293" w:rsidRDefault="00A60293" w:rsidP="00A60293">
      <w:pPr>
        <w:suppressAutoHyphens/>
        <w:jc w:val="left"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jc w:val="left"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 xml:space="preserve"> Техническое задание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 xml:space="preserve"> 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Предмет закупки: поставка сока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 xml:space="preserve">Обнинск 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  <w:sectPr w:rsidR="00A60293" w:rsidRPr="00A60293" w:rsidSect="005E474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60293">
        <w:rPr>
          <w:rFonts w:eastAsia="Times New Roman"/>
          <w:lang w:eastAsia="ar-SA"/>
        </w:rPr>
        <w:t>2014г.</w:t>
      </w: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A60293" w:rsidRPr="00A60293" w:rsidRDefault="00A60293" w:rsidP="00A60293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307"/>
        <w:gridCol w:w="1843"/>
        <w:gridCol w:w="709"/>
        <w:gridCol w:w="1134"/>
        <w:gridCol w:w="850"/>
        <w:gridCol w:w="1985"/>
        <w:gridCol w:w="3118"/>
      </w:tblGrid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№</w:t>
            </w:r>
          </w:p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п</w:t>
            </w:r>
            <w:proofErr w:type="gramEnd"/>
            <w:r w:rsidRPr="00A6029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Наименование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Единица измерения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Коли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чество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Срок поставки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A60293">
              <w:rPr>
                <w:rFonts w:eastAsia="Times New Roman"/>
                <w:i/>
                <w:lang w:eastAsia="ar-SA"/>
              </w:rPr>
              <w:t>-</w:t>
            </w:r>
            <w:r w:rsidRPr="00A60293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Сок яблочный осветленный в бумажной упаковке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t xml:space="preserve"> Сок, произведенный непосредственно из свежих доброкачественных спелых яблок или  сохраненных  </w:t>
            </w:r>
            <w:proofErr w:type="gramStart"/>
            <w:r w:rsidRPr="00A60293">
              <w:rPr>
                <w:rFonts w:eastAsia="Times New Roman"/>
                <w:lang w:eastAsia="ru-RU"/>
              </w:rPr>
              <w:t>свежими</w:t>
            </w:r>
            <w:proofErr w:type="gramEnd"/>
            <w:r w:rsidRPr="00A60293">
              <w:rPr>
                <w:rFonts w:eastAsia="Times New Roman"/>
                <w:lang w:eastAsia="ru-RU"/>
              </w:rPr>
              <w:t xml:space="preserve">  фруктов  путем их механической обработки. Яблочный сок должен быть несброженный, способен  к брожению. Цвет янтарный, прозрачный, свойственный данному виду сока. Вкус кисло-сладкий, приятный, без посторонних привкусов и запахов, без плесени. Без осадка. Без консервантов и </w:t>
            </w:r>
            <w:r w:rsidRPr="00A60293">
              <w:rPr>
                <w:rFonts w:eastAsia="Times New Roman"/>
                <w:lang w:eastAsia="ru-RU"/>
              </w:rPr>
              <w:lastRenderedPageBreak/>
              <w:t>красителей. 100% яблочный сок.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52182-2003.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ФЗ от 02 января 2000г. № 29-ФЗ «О качестве и безопасности пищевых продуктов».  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Код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ОКП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916340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2015г.,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январь-500л.,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май-500л.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Срок годности  1 год  Остаточный  срок  годности     продукции на момент поставки должен составлять не менее 80%   от даты изготовления продукции.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Сок апельсиновый в бумажной упаковке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Сок, произведенный непосредственно из свежих доброкачественных спелых апельсинов или  сохраненных  </w:t>
            </w:r>
            <w:proofErr w:type="gramStart"/>
            <w:r w:rsidRPr="00A60293">
              <w:rPr>
                <w:rFonts w:eastAsia="Times New Roman"/>
                <w:lang w:eastAsia="ar-SA"/>
              </w:rPr>
              <w:t>свежими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 фруктов  путем их механической обработки. Апельсиновый сок должен быть несброженный,  способен  к брожению. Цвет желто-оранжевый, свойственный данному виду сока. Вкус кисло-сладкий, приятный, без посторонних привкусов и запахов, без плесени. Без осадка. Без консервантов и красителей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ГОСТ </w:t>
            </w: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52182-2003.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ФЗ от 02 января 2000г. № 29-ФЗ «О качестве и безопасности пищевых продуктов».  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Код ОКП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916340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 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2015г.,  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январь-400л.,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май-400л.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Срок годности  1 год  Остаточный  срок  годности     продукции  на момент поставки должен составлять не менее 80%   от даты изготовления продукции.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Сок виноградный в бумажной упаковке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Сок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произведенный непосредственно из свежих доброкачественного спелого белого винограда или  сохраненного свежего  винограда путем его механической обработки. Виноградный сок должен быть несброженный,  способен  к брожению. Цвет янтарный, прозрачный, свойственный данному виду </w:t>
            </w:r>
            <w:r w:rsidRPr="00A60293">
              <w:rPr>
                <w:rFonts w:eastAsia="Times New Roman"/>
                <w:lang w:eastAsia="ar-SA"/>
              </w:rPr>
              <w:lastRenderedPageBreak/>
              <w:t>сока. Вкус кисло-сладкий, приятный, без посторонних привкусов и запахов, без плесени. Без осадка. Без консервантов и красителей.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 ГОСТ </w:t>
            </w: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52182-2003.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ФЗ от 02 января 2000г. № 29-ФЗ «О качестве и безопасности пищевых продуктов».  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Код ОКП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916340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2015г.,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январь-200л.,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май-200л.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Срок годности 1 год  Остаточный срок  годности     продукции на момент поставки должен составлять не менее 80%   от даты изготовления продукции.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Персиковый нектар  в бумажной упаковке 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t>Персиковый  нектар  должен состоять из  персикового сока, персикового пюре, сиропа (воды с добавлением сахара).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Персиковый нектар должен быть несброженный,  способен  к брожению. Минимальная объемная доля сока и  фруктового  пюре во фруктовом  нектаре должна быть не   менее 45 %. Цвет, свойственный данному виду продукта. Вкус кисло-сладкий, приятный, без посторонних привкусов и запахов, без плесени. Без консервантов и красителей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ГОСТ </w:t>
            </w: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52182-2003.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ФЗ от 02 января 2000г. № 29-ФЗ «О качестве и безопасности пищевых продуктов».   СанПиН 2.3.6.959-00.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Код ОКП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916340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400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2015г.,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 январь-200л.,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май-200л.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Срок годности  1 год  Остаточный  срок  годности     продукции  на момент поставки должен составлять не менее 80%   от даты изготовления продукции.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Сок яблочный, осветленный в стеклянных банках.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Сок концентрированный яблочный осветленный; по внешнему виду -  густая, вязкая почти прозрачная жидкость. Вкус и </w:t>
            </w:r>
            <w:proofErr w:type="gramStart"/>
            <w:r w:rsidRPr="00A60293">
              <w:rPr>
                <w:rFonts w:eastAsia="Times New Roman"/>
                <w:lang w:eastAsia="ar-SA"/>
              </w:rPr>
              <w:t>аромат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 свойственные фруктовым сокам, из которых изготовлен концентрированный сок. </w:t>
            </w:r>
            <w:r w:rsidRPr="00A60293">
              <w:rPr>
                <w:rFonts w:eastAsia="Times New Roman"/>
                <w:lang w:eastAsia="ar-SA"/>
              </w:rPr>
              <w:lastRenderedPageBreak/>
              <w:t>Цвет, соответствующий цвету соков, из которых изготовлен концентрированный сок. Посторонний привкус и запах, минеральные примеси, примеси растительного происхождения, посторонние примеси -  не допускаются. Допускается наличие на дне тары небольшого осадка, наличие в соке кристаллов на дне или стенках тары, легко растворяющихся при восстановлении, а также невыраженный вкус и аромат концентрированных соков, в которые не добавлены концентрированные натуральные летучие ароматобразующие фруктовые вещества. Массовая доля осадка не более 0,3%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Сок концентрированный яблочный осветленный должен быть расфасован в стеклянные банки по ГОСТ 57172, объемом не менее 3л.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52185-2003.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ФЗ от 02 января 2000г. № 29-ФЗ «О качестве и безопасности пищевых </w:t>
            </w:r>
            <w:r w:rsidRPr="00A60293">
              <w:rPr>
                <w:rFonts w:eastAsia="Times New Roman"/>
                <w:lang w:eastAsia="ar-SA"/>
              </w:rPr>
              <w:lastRenderedPageBreak/>
              <w:t>продуктов».   СанПиН 2.3.6.959-00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lastRenderedPageBreak/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Код  ОКП 916347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 2040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2015г.,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январь-340л.,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февраль- 340л., 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март- 340л.,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апрель-340л.,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май-340л.,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июнь-340л.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 Срок годности  2 года  Остаточный  срок  годности     продукции  на момент поставки должен составлять не менее 80%   от даты изготовления продукции.</w:t>
            </w: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Нектар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с мякотью </w:t>
            </w:r>
            <w:proofErr w:type="gramStart"/>
            <w:r w:rsidRPr="00A60293">
              <w:rPr>
                <w:rFonts w:eastAsia="Times New Roman"/>
                <w:lang w:eastAsia="ar-SA"/>
              </w:rPr>
              <w:lastRenderedPageBreak/>
              <w:t>персиковый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или абрикосовый в стеклянных банках.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eastAsia="Times New Roman"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lastRenderedPageBreak/>
              <w:t xml:space="preserve">Нектар с мякотью (персиковый или </w:t>
            </w:r>
            <w:r w:rsidRPr="00A60293">
              <w:rPr>
                <w:rFonts w:eastAsia="Times New Roman"/>
                <w:lang w:eastAsia="ru-RU"/>
              </w:rPr>
              <w:lastRenderedPageBreak/>
              <w:t xml:space="preserve">абрикосовый). По внешнему виду – однородная жидкость с равномерно распределенной фруктовой мякотью соответствующих фруктов. Цвет – однородный по всей массе, свойственный цвету использованных фруктовых соков и/или пюре, из которых изготовлены нектары. Массовая доля фруктового сока и/или пюре должна быть не менее 40%. . Нектар с мякотью (персиковый или абрикосовый) должен быть расфасован в банки, объемом не менее 3л.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Р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52185-2003.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 ФЗ от 02 января 2000г. № 29-ФЗ «О качестве и безопасности пищевых продуктов».   СанПиН 2.3.6.959-00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lastRenderedPageBreak/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Код ОКП </w:t>
            </w:r>
            <w:r w:rsidRPr="00A60293">
              <w:rPr>
                <w:rFonts w:eastAsia="Times New Roman"/>
                <w:lang w:eastAsia="ar-SA"/>
              </w:rPr>
              <w:lastRenderedPageBreak/>
              <w:t>916300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1200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 12.01.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2015г. по 30.06.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2015г.,  отдельными партиями, по предварительной заявке: 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январь-200л., 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февраль- 200л.,  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март- 200л.,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апрель-200л.,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май-200л.,</w:t>
            </w:r>
          </w:p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июнь-200л.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lastRenderedPageBreak/>
              <w:t xml:space="preserve"> Срок годности  2 года.    Остаточный  срок  годности     </w:t>
            </w:r>
            <w:r w:rsidRPr="00A60293">
              <w:rPr>
                <w:rFonts w:eastAsia="Times New Roman"/>
                <w:lang w:eastAsia="ar-SA"/>
              </w:rPr>
              <w:lastRenderedPageBreak/>
              <w:t>продукции  на момент поставки должен составлять не менее 80%   от даты изготовления продукции.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A60293" w:rsidRPr="00A60293" w:rsidTr="00A8638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итого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л</w:t>
            </w:r>
            <w:proofErr w:type="gramEnd"/>
            <w:r w:rsidRPr="00A6029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5840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  <w:sectPr w:rsidR="00A60293" w:rsidRPr="00A60293" w:rsidSect="00E32B20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lastRenderedPageBreak/>
        <w:t>РАЗДЕЛ 2. СВЕДЕНИЯ О НОВИЗНЕ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Срок годности сока в бумажных пакетах не более 1года, сока в стеклянных банках не более 2лет. Конечный срок реализации продукции на момент поставки должен составлять не менее 80% срока годности  от даты изготовления продукции.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3. ТРЕБОВАНИЯ К МАРКИРОВКЕ</w:t>
      </w:r>
    </w:p>
    <w:p w:rsidR="00A60293" w:rsidRPr="00A60293" w:rsidRDefault="00A60293" w:rsidP="00A60293">
      <w:pPr>
        <w:suppressAutoHyphens/>
        <w:jc w:val="both"/>
        <w:rPr>
          <w:rFonts w:eastAsia="Times New Roman"/>
          <w:lang w:eastAsia="ar-SA"/>
        </w:rPr>
      </w:pPr>
    </w:p>
    <w:tbl>
      <w:tblPr>
        <w:tblW w:w="9405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05"/>
      </w:tblGrid>
      <w:tr w:rsidR="00A60293" w:rsidRPr="00A60293" w:rsidTr="00A8638F">
        <w:tblPrEx>
          <w:tblCellMar>
            <w:top w:w="0" w:type="dxa"/>
            <w:bottom w:w="0" w:type="dxa"/>
          </w:tblCellMar>
        </w:tblPrEx>
        <w:trPr>
          <w:trHeight w:val="971"/>
        </w:trPr>
        <w:tc>
          <w:tcPr>
            <w:tcW w:w="9405" w:type="dxa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</w:t>
            </w:r>
          </w:p>
        </w:tc>
      </w:tr>
    </w:tbl>
    <w:p w:rsidR="00A60293" w:rsidRPr="00A60293" w:rsidRDefault="00A60293" w:rsidP="00A60293">
      <w:pPr>
        <w:suppressAutoHyphens/>
        <w:jc w:val="both"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jc w:val="both"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4. ТРЕБОВАНИЯ К УПАКОВКЕ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Сок яблочный осветленный, апельсиновый, виноградный, нектар персиковый должен быть упакован в многослойную  бумажную тару (лак или парафин)-  бумага  - алюминиевая фольга – полиэтилен) в форме прямоугольника объемом не менее 0,95 литра и не более 1литра, который должен обеспечивать  длительное хранение  и сохранение качества продукта при комнатной температуре.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Сок концентрированный яблочный осветленный и нектар с мякотью (абрикосовый или персиковый) должны быть расфасованы в стеклянные банки, объемом не менее 3л. Упаковка целая,  герметичная без повреждений и течи. Пакеты упакованы в картонные ящики не более 12-15штук в ящике. Банки упакованы в полиэтиленовые пакеты по 4штуки. Упаковка  должна обеспечивать сохранность продукции от повреждений при транспортировке. Каждая упаковка должна иметь маркировку с указанием наименованием продукции,  названия и адреса изготовителя, даты производства,  конечного срок употребления,  условия хранения, веса нетто, состава, пищевой ценности, условий хранения.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5. ТРЕБОВАНИЯ ПО ПРАВИЛАМ СДАЧИ И ПРИЕМКИ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A6029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A60293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«Покупателя», расположенной по адресу: Калужская обл.,  г. Обнинск,  ул. Пирогова д. 13,  столовая «Здоровье»,</w:t>
            </w:r>
            <w:r w:rsidRPr="00A60293">
              <w:rPr>
                <w:rFonts w:eastAsia="Times New Roman"/>
                <w:lang w:eastAsia="ar-SA"/>
              </w:rPr>
              <w:t xml:space="preserve"> ул. Пионерский проезд, 23, санаторий-профилакторий ФЭИ</w:t>
            </w:r>
            <w:r w:rsidRPr="00A60293">
              <w:rPr>
                <w:rFonts w:eastAsia="Times New Roman"/>
                <w:iCs/>
                <w:lang w:eastAsia="ar-SA"/>
              </w:rPr>
              <w:t xml:space="preserve"> с 08-00ч. до 13-00ч. по московскому времени </w:t>
            </w:r>
            <w:r w:rsidRPr="00A60293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</w:tc>
      </w:tr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  на каждую партию товара.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6. ТРЕБОВАНИЯ К ТРАНСПОРТИРОВАНИЮ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</w:t>
            </w:r>
            <w:proofErr w:type="gramStart"/>
            <w:r w:rsidRPr="00A60293">
              <w:rPr>
                <w:rFonts w:eastAsia="Times New Roman"/>
                <w:lang w:eastAsia="ar-SA"/>
              </w:rPr>
              <w:t>Калужская обл.,  г. Обнинск,  ул. Пирогова  д. 13,  столовая «Здоровье», ул. Пионерский проезд, 23, санаторий-профилакторий ФЭИ.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</w:t>
            </w:r>
            <w:r w:rsidRPr="00A60293">
              <w:rPr>
                <w:rFonts w:eastAsia="Times New Roman"/>
                <w:lang w:eastAsia="ar-SA"/>
              </w:rPr>
              <w:lastRenderedPageBreak/>
              <w:t>паспорт. Кузов автотранспорта должен быть изнутри оббит материалом, легко поддающимся санитарной обработке. 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7. ТРЕБОВАНИЯ К ХРАНЕНИЮ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Сок должен храниться в сухом  чистом  проветриваемом  помещении при  температуре не выше  + 10,  на стеллаже.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8. ТРЕБОВАНИЯ К ОБСЛУЖИВАНИЮ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Погрузочно-разгрузочные работы проводятся Поставщиком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9. ЭКОЛОГИЧЕСКИЕ ТРЕБОВАНИЯ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Сырье, из которого изготовлен сок, не должно содержать ГМО.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10. ТРЕБОВАНИЯ ПО БЕЗОПАСНОСТИ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  сок должен   соответствовать требованиям допустимых уровней, установленных нормативными правовыми актами РФ, федеральному закону Российской Федерации от 12.10.2008 г. N 178-ФЗ "Технический регламент на соковую продукцию из фруктов и овощей".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11. ТРЕБОВАНИЯ К КАЧЕСТВУ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 Качество   продукции должно соответствовать 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</w:t>
            </w:r>
            <w:proofErr w:type="gramStart"/>
            <w:r w:rsidRPr="00A60293">
              <w:rPr>
                <w:rFonts w:eastAsia="Times New Roman"/>
                <w:lang w:eastAsia="ar-SA"/>
              </w:rPr>
              <w:t>Сок  должен быть  произведен непосредственно из свежих, доброкачественных, спелых или  сохраненных  свежими фруктов,  путем их механической обработки.</w:t>
            </w:r>
            <w:proofErr w:type="gramEnd"/>
            <w:r w:rsidRPr="00A60293">
              <w:rPr>
                <w:rFonts w:eastAsia="Times New Roman"/>
                <w:lang w:eastAsia="ar-SA"/>
              </w:rPr>
              <w:t xml:space="preserve"> Сок должен быть несброженным,  способен  к брожению. Цвет, свойственный данному виду сока. Вкус кисло-сладкий, приятный, без посторонних привкусов и запахов, без плесени. Без осадка. Без консервантов и красителей. По микробиологическим показателям, содержанию токсических элементов, антибиотиков, пестицидов, радионуклидов овощи и фрукты должны соответствовать требованиям допустимых уровней, установленных нормативными правовыми актами РФ, федеральному закону Российской Федерации от 12.10.2008 г. N 178-ФЗ "Технический регламент на соковую продукцию из фруктов и овощей". </w:t>
            </w:r>
            <w:r w:rsidRPr="00A60293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A60293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A60293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заверенные надлежащим образом на каждую партию товара.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Сертификат (декларация) соответствия.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lastRenderedPageBreak/>
        <w:t>РАЗДЕЛ 13. ДОПОЛНИТЕЛЬНЫЕ (ИНЫЕ) ТРЕБОВАНИЯ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60293" w:rsidRPr="00A60293" w:rsidTr="00A8638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A60293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25"/>
        <w:gridCol w:w="2472"/>
        <w:gridCol w:w="1083"/>
        <w:gridCol w:w="709"/>
      </w:tblGrid>
      <w:tr w:rsidR="00A60293" w:rsidRPr="00A60293" w:rsidTr="00A8638F">
        <w:trPr>
          <w:trHeight w:val="69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№</w:t>
            </w:r>
          </w:p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60293">
              <w:rPr>
                <w:rFonts w:eastAsia="Times New Roman"/>
                <w:lang w:eastAsia="ar-SA"/>
              </w:rPr>
              <w:t>п</w:t>
            </w:r>
            <w:proofErr w:type="gramEnd"/>
            <w:r w:rsidRPr="00A6029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Основные технические</w:t>
            </w:r>
          </w:p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характеристики товара и упаковка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Ед.</w:t>
            </w:r>
          </w:p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Кол-во</w:t>
            </w:r>
          </w:p>
        </w:tc>
      </w:tr>
      <w:tr w:rsidR="00A60293" w:rsidRPr="00A60293" w:rsidTr="00A8638F">
        <w:trPr>
          <w:trHeight w:val="4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A60293" w:rsidRPr="00A60293" w:rsidTr="00A8638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60293" w:rsidRPr="00A60293" w:rsidRDefault="00A60293" w:rsidP="00A60293">
      <w:pPr>
        <w:suppressAutoHyphens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16. ПЕРЕЧЕНЬ ПРИНЯТЫХ СОКРАЩЕНИЙ</w:t>
      </w:r>
    </w:p>
    <w:p w:rsidR="00A60293" w:rsidRPr="00A60293" w:rsidRDefault="00A60293" w:rsidP="00A6029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60293" w:rsidRPr="00A60293" w:rsidTr="00A863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60293">
              <w:rPr>
                <w:rFonts w:eastAsia="Times New Roman"/>
                <w:lang w:eastAsia="ar-SA"/>
              </w:rPr>
              <w:t>п</w:t>
            </w:r>
            <w:proofErr w:type="gramEnd"/>
            <w:r w:rsidRPr="00A6029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A60293" w:rsidRPr="00A60293" w:rsidTr="00A863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A60293" w:rsidRPr="00A60293" w:rsidTr="00A863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Л.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литр</w:t>
            </w:r>
          </w:p>
        </w:tc>
      </w:tr>
    </w:tbl>
    <w:p w:rsidR="00A60293" w:rsidRPr="00A60293" w:rsidRDefault="00A60293" w:rsidP="00A60293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A60293" w:rsidRPr="00A60293" w:rsidRDefault="00A60293" w:rsidP="00A60293">
      <w:pPr>
        <w:suppressAutoHyphens/>
        <w:outlineLvl w:val="0"/>
        <w:rPr>
          <w:rFonts w:eastAsia="Times New Roman"/>
          <w:lang w:eastAsia="ar-SA"/>
        </w:rPr>
      </w:pPr>
      <w:r w:rsidRPr="00A60293">
        <w:rPr>
          <w:rFonts w:eastAsia="Times New Roman"/>
          <w:lang w:eastAsia="ar-SA"/>
        </w:rPr>
        <w:t>РАЗДЕЛ 17. ПЕРЕЧЕНЬ ПРИЛОЖЕНИЙ</w:t>
      </w:r>
    </w:p>
    <w:p w:rsidR="00A60293" w:rsidRPr="00A60293" w:rsidRDefault="00A60293" w:rsidP="00A6029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60293" w:rsidRPr="00A60293" w:rsidTr="00A863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60293">
              <w:rPr>
                <w:rFonts w:eastAsia="Times New Roman"/>
                <w:lang w:eastAsia="ar-SA"/>
              </w:rPr>
              <w:t>п</w:t>
            </w:r>
            <w:proofErr w:type="gramEnd"/>
            <w:r w:rsidRPr="00A6029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93" w:rsidRPr="00A60293" w:rsidRDefault="00A60293" w:rsidP="00A60293">
            <w:pPr>
              <w:suppressAutoHyphens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A60293" w:rsidRPr="00A60293" w:rsidTr="00A8638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60293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93" w:rsidRPr="00A60293" w:rsidRDefault="00A60293" w:rsidP="00A6029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A60293" w:rsidRPr="00A60293" w:rsidRDefault="00A60293" w:rsidP="00A60293">
      <w:pPr>
        <w:suppressAutoHyphens/>
        <w:outlineLvl w:val="0"/>
        <w:rPr>
          <w:rFonts w:eastAsia="Times New Roman"/>
          <w:i/>
          <w:color w:val="000000"/>
          <w:lang w:eastAsia="ru-RU"/>
        </w:rPr>
      </w:pPr>
    </w:p>
    <w:p w:rsidR="00A60293" w:rsidRPr="00A60293" w:rsidRDefault="00A60293" w:rsidP="00A60293">
      <w:pPr>
        <w:jc w:val="left"/>
        <w:rPr>
          <w:rFonts w:eastAsia="Times New Roman"/>
          <w:lang w:eastAsia="ru-RU"/>
        </w:rPr>
      </w:pPr>
      <w:r w:rsidRPr="00A60293">
        <w:rPr>
          <w:rFonts w:eastAsia="Times New Roman"/>
          <w:lang w:eastAsia="ru-RU"/>
        </w:rPr>
        <w:t xml:space="preserve">Контактное лицо: </w:t>
      </w:r>
      <w:proofErr w:type="spellStart"/>
      <w:r w:rsidRPr="00A6029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A60293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A60293">
        <w:rPr>
          <w:rFonts w:eastAsia="Times New Roman"/>
          <w:lang w:eastAsia="ar-SA"/>
        </w:rPr>
        <w:t>, (48439) 9-86-70.</w:t>
      </w:r>
    </w:p>
    <w:p w:rsidR="00A60293" w:rsidRPr="00A60293" w:rsidRDefault="00A60293" w:rsidP="00A60293">
      <w:pPr>
        <w:jc w:val="left"/>
        <w:rPr>
          <w:rFonts w:eastAsia="Times New Roman"/>
          <w:sz w:val="28"/>
          <w:szCs w:val="28"/>
          <w:lang w:eastAsia="ru-RU"/>
        </w:rPr>
      </w:pPr>
    </w:p>
    <w:p w:rsidR="00A60293" w:rsidRPr="00A60293" w:rsidRDefault="00A60293" w:rsidP="00A60293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D217D2">
      <w:headerReference w:type="default" r:id="rId7"/>
      <w:footerReference w:type="even" r:id="rId8"/>
      <w:footerReference w:type="default" r:id="rId9"/>
      <w:pgSz w:w="11906" w:h="16838"/>
      <w:pgMar w:top="1134" w:right="1558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B20" w:rsidRDefault="00A60293" w:rsidP="005E47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E32B20" w:rsidRDefault="00A602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B20" w:rsidRDefault="00A60293" w:rsidP="005E47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E32B20" w:rsidRDefault="00A602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B20" w:rsidRDefault="00A6029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32B20" w:rsidRDefault="00A60293" w:rsidP="003339CE">
    <w:pPr>
      <w:pStyle w:val="a5"/>
      <w:ind w:right="360"/>
    </w:pPr>
  </w:p>
  <w:p w:rsidR="00E32B20" w:rsidRDefault="00A6029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B20" w:rsidRDefault="00A6029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50</w:t>
    </w:r>
  </w:p>
  <w:p w:rsidR="00E32B20" w:rsidRDefault="00A60293" w:rsidP="003339CE">
    <w:pPr>
      <w:pStyle w:val="a5"/>
      <w:ind w:right="360"/>
    </w:pPr>
  </w:p>
  <w:p w:rsidR="00E32B20" w:rsidRDefault="00A6029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B20" w:rsidRDefault="00A60293">
    <w:pPr>
      <w:pStyle w:val="a3"/>
    </w:pPr>
  </w:p>
  <w:p w:rsidR="00E32B20" w:rsidRDefault="00A6029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8A9"/>
    <w:rsid w:val="005B68A9"/>
    <w:rsid w:val="008E3C0C"/>
    <w:rsid w:val="00A6029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02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0293"/>
  </w:style>
  <w:style w:type="paragraph" w:styleId="a5">
    <w:name w:val="footer"/>
    <w:basedOn w:val="a"/>
    <w:link w:val="a6"/>
    <w:uiPriority w:val="99"/>
    <w:rsid w:val="00A602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6029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602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02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0293"/>
  </w:style>
  <w:style w:type="paragraph" w:styleId="a5">
    <w:name w:val="footer"/>
    <w:basedOn w:val="a"/>
    <w:link w:val="a6"/>
    <w:uiPriority w:val="99"/>
    <w:rsid w:val="00A602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6029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60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1811</Words>
  <Characters>10328</Characters>
  <Application>Microsoft Office Word</Application>
  <DocSecurity>0</DocSecurity>
  <Lines>86</Lines>
  <Paragraphs>24</Paragraphs>
  <ScaleCrop>false</ScaleCrop>
  <Company>Организация</Company>
  <LinksUpToDate>false</LinksUpToDate>
  <CharactersWithSpaces>12115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2014-11-06T07:38:00Z</dcterms:created>
  <dcterms:modified xsi:type="dcterms:W3CDTF">2014-11-06T07:38:00Z</dcterms:modified>
</cp:coreProperties>
</file>