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A79" w:rsidRPr="00EC598D" w:rsidRDefault="00674A79" w:rsidP="00674A79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b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b/>
          <w:color w:val="000000"/>
          <w:szCs w:val="24"/>
          <w:lang w:eastAsia="ru-RU"/>
        </w:rPr>
        <w:t xml:space="preserve">Техническое задание </w:t>
      </w: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Default="00674A79" w:rsidP="00674A79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Default="00674A79" w:rsidP="00674A79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Default="00674A79" w:rsidP="00674A79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Default="00674A79" w:rsidP="00674A79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hd w:val="clear" w:color="auto" w:fill="FFFFFF"/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 xml:space="preserve">Предмет закупки: </w:t>
      </w:r>
      <w:r w:rsidRPr="00BE1A64">
        <w:rPr>
          <w:rFonts w:ascii="Times New Roman" w:eastAsia="Calibri" w:hAnsi="Times New Roman"/>
          <w:bCs/>
          <w:color w:val="000000"/>
          <w:szCs w:val="24"/>
          <w:u w:val="single"/>
          <w:lang w:eastAsia="ru-RU"/>
        </w:rPr>
        <w:t>поставка водо-воздушной системы охлаждения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 xml:space="preserve">Обнинск 2014г. </w:t>
      </w: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СОДЕРЖАНИЕ</w:t>
      </w: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1. ОБЩИЕ СВЕДЕНИЯ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1.1 Наименование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1.2 Сведения о новизне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1.3 Код ОКП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4.1. Основные параметры и размеры.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4.3. Требования по надежности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674A79" w:rsidRPr="00BE1A64" w:rsidRDefault="00674A79" w:rsidP="00674A79">
      <w:pPr>
        <w:suppressAutoHyphens w:val="0"/>
        <w:ind w:left="2552" w:hanging="170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4.7. Требования к электропитанию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4.9. Требования к комплектности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4.10. Требования к маркировке</w:t>
      </w:r>
    </w:p>
    <w:p w:rsidR="00674A79" w:rsidRPr="00BE1A64" w:rsidRDefault="00674A79" w:rsidP="00674A79">
      <w:pPr>
        <w:suppressAutoHyphens w:val="0"/>
        <w:ind w:left="851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4.11. Требования к упаковке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674A79" w:rsidRPr="00BE1A64" w:rsidRDefault="00674A79" w:rsidP="00674A79">
      <w:pPr>
        <w:tabs>
          <w:tab w:val="left" w:pos="851"/>
        </w:tabs>
        <w:suppressAutoHyphens w:val="0"/>
        <w:ind w:left="1276" w:hanging="425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674A79" w:rsidRPr="00BE1A64" w:rsidRDefault="00674A79" w:rsidP="00674A79">
      <w:pPr>
        <w:suppressAutoHyphens w:val="0"/>
        <w:ind w:left="2410" w:hanging="1559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p w:rsidR="00674A79" w:rsidRPr="00BE1A64" w:rsidRDefault="00674A79" w:rsidP="00674A79">
      <w:pPr>
        <w:suppressAutoHyphens w:val="0"/>
        <w:ind w:left="1276" w:hanging="1276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10. ТРЕБОВАНИЯ К ОБСЛУЖИВАНИЮ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11. ЭКОЛОГИЧЕСКИЕ ТРЕБОВАНИЯ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674A79" w:rsidRPr="00BE1A64" w:rsidRDefault="00674A79" w:rsidP="00674A79">
      <w:pPr>
        <w:suppressAutoHyphens w:val="0"/>
        <w:spacing w:line="276" w:lineRule="auto"/>
        <w:ind w:left="1418" w:hanging="1418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p w:rsidR="00674A79" w:rsidRPr="00BE1A64" w:rsidRDefault="00674A79" w:rsidP="00674A79">
      <w:pPr>
        <w:suppressAutoHyphens w:val="0"/>
        <w:ind w:left="1418" w:hanging="1418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674A79" w:rsidRPr="00BE1A64" w:rsidRDefault="00674A79" w:rsidP="00674A79">
      <w:pPr>
        <w:suppressAutoHyphens w:val="0"/>
        <w:ind w:left="1418" w:hanging="1418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ПРИНЯТЫХ СОКРАЩЕНИЙ</w:t>
      </w: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20. ПЕРЕЧЕНЬ ПРИЛОЖЕНИЙ</w:t>
      </w: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br w:type="page"/>
      </w: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273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Водо-воздушная система охлаждения оборотной воды ВВ-30 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Поставляемое оборудование должно быть новым, выпуска не ранее 2013 года, не являться выстав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очными образцами, свободным от </w:t>
            </w: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прав третьих лиц.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Для охлаждения технологического оборудования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26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Диапазон температур всасываемого воздуха от -20 до +30</w:t>
            </w:r>
            <w:proofErr w:type="gramStart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;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Диапазон рабочих температур от 5</w:t>
            </w:r>
            <w:proofErr w:type="gramStart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°С</w:t>
            </w:r>
            <w:proofErr w:type="gramEnd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до 50°С;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keepNext/>
              <w:shd w:val="clear" w:color="auto" w:fill="FFFFFF"/>
              <w:suppressAutoHyphens w:val="0"/>
              <w:ind w:right="-113"/>
              <w:outlineLvl w:val="0"/>
              <w:rPr>
                <w:rFonts w:ascii="Times New Roman" w:eastAsia="Calibri" w:hAnsi="Times New Roman"/>
                <w:bCs/>
                <w:szCs w:val="24"/>
                <w:lang w:eastAsia="ja-JP"/>
              </w:rPr>
            </w:pPr>
            <w:r w:rsidRPr="00BE1A64">
              <w:rPr>
                <w:rFonts w:ascii="Times New Roman" w:eastAsia="Calibri" w:hAnsi="Times New Roman"/>
                <w:bCs/>
                <w:szCs w:val="24"/>
                <w:lang w:eastAsia="ja-JP"/>
              </w:rPr>
              <w:t>Габаритные размеры теплообменного шкафа 1280(в</w:t>
            </w:r>
            <w:proofErr w:type="gramStart"/>
            <w:r w:rsidRPr="00BE1A64">
              <w:rPr>
                <w:rFonts w:ascii="Times New Roman" w:eastAsia="Calibri" w:hAnsi="Times New Roman"/>
                <w:bCs/>
                <w:szCs w:val="24"/>
                <w:lang w:eastAsia="ja-JP"/>
              </w:rPr>
              <w:t>)х</w:t>
            </w:r>
            <w:proofErr w:type="gramEnd"/>
            <w:r w:rsidRPr="00BE1A64">
              <w:rPr>
                <w:rFonts w:ascii="Times New Roman" w:eastAsia="Calibri" w:hAnsi="Times New Roman"/>
                <w:bCs/>
                <w:szCs w:val="24"/>
                <w:lang w:eastAsia="ja-JP"/>
              </w:rPr>
              <w:t>800(д)х800(ш)</w:t>
            </w:r>
          </w:p>
          <w:p w:rsidR="00674A79" w:rsidRPr="00BE1A64" w:rsidRDefault="00674A79" w:rsidP="00944657">
            <w:pPr>
              <w:keepNext/>
              <w:shd w:val="clear" w:color="auto" w:fill="FFFFFF"/>
              <w:suppressAutoHyphens w:val="0"/>
              <w:ind w:right="-113"/>
              <w:outlineLvl w:val="0"/>
              <w:rPr>
                <w:rFonts w:ascii="Times New Roman" w:eastAsia="Calibri" w:hAnsi="Times New Roman"/>
                <w:b/>
                <w:color w:val="FF0000"/>
                <w:szCs w:val="24"/>
                <w:lang w:eastAsia="ja-JP"/>
              </w:rPr>
            </w:pPr>
            <w:r w:rsidRPr="00BE1A64">
              <w:rPr>
                <w:rFonts w:ascii="Times New Roman" w:eastAsia="Calibri" w:hAnsi="Times New Roman"/>
                <w:bCs/>
                <w:szCs w:val="24"/>
                <w:lang w:eastAsia="ja-JP"/>
              </w:rPr>
              <w:t>Габаритные размеры емкости для теплоносителя 550(в</w:t>
            </w:r>
            <w:proofErr w:type="gramStart"/>
            <w:r w:rsidRPr="00BE1A64">
              <w:rPr>
                <w:rFonts w:ascii="Times New Roman" w:eastAsia="Calibri" w:hAnsi="Times New Roman"/>
                <w:bCs/>
                <w:szCs w:val="24"/>
                <w:lang w:eastAsia="ja-JP"/>
              </w:rPr>
              <w:t>)х</w:t>
            </w:r>
            <w:proofErr w:type="gramEnd"/>
            <w:r w:rsidRPr="00BE1A64">
              <w:rPr>
                <w:rFonts w:ascii="Times New Roman" w:eastAsia="Calibri" w:hAnsi="Times New Roman"/>
                <w:bCs/>
                <w:szCs w:val="24"/>
                <w:lang w:eastAsia="ja-JP"/>
              </w:rPr>
              <w:t>400(д)х400(Ш)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proofErr w:type="gramStart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Отводимая</w:t>
            </w:r>
            <w:proofErr w:type="gramEnd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 xml:space="preserve"> мощность-не более 30 кВт;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Диапазон температур всасываемого воздуха-от -20 до +30</w:t>
            </w:r>
            <w:proofErr w:type="gramStart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°С</w:t>
            </w:r>
            <w:proofErr w:type="gramEnd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;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Диапазон рабочих температур-от 5</w:t>
            </w:r>
            <w:proofErr w:type="gramStart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°С</w:t>
            </w:r>
            <w:proofErr w:type="gramEnd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 xml:space="preserve"> до 50°С;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 xml:space="preserve">Теплоноситель-вода </w:t>
            </w:r>
            <w:proofErr w:type="gramStart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питьевая</w:t>
            </w:r>
            <w:proofErr w:type="gramEnd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 xml:space="preserve"> (ГОСТ 2874-82);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Расход теплоносителя</w:t>
            </w:r>
            <w:r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-</w:t>
            </w:r>
            <w:r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отсутствует;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 xml:space="preserve">Подача теплоносителя во </w:t>
            </w:r>
            <w:proofErr w:type="gramStart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внешнем</w:t>
            </w:r>
            <w:proofErr w:type="gramEnd"/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 xml:space="preserve"> контуре-не менее 20л/мин;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Потребляемая мощность -</w:t>
            </w:r>
            <w:r>
              <w:rPr>
                <w:rFonts w:ascii="Times New Roman" w:eastAsia="Calibri" w:hAnsi="Times New Roman"/>
                <w:szCs w:val="24"/>
                <w:lang w:eastAsia="ru-RU"/>
              </w:rPr>
              <w:t xml:space="preserve"> </w:t>
            </w: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 xml:space="preserve">не более 3 кВт;  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Масса системы охлаждения-100кг.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Материал корпуса – окрашенный порошком алюминий.</w:t>
            </w:r>
          </w:p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proofErr w:type="gramStart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Материалы</w:t>
            </w:r>
            <w:proofErr w:type="gramEnd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используемые в изделии – алюминий, сталь, пластик.</w:t>
            </w:r>
          </w:p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Теплоноситель-вода </w:t>
            </w:r>
            <w:proofErr w:type="gramStart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питьевая</w:t>
            </w:r>
            <w:proofErr w:type="gramEnd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(ГОСТ 2874-82).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tabs>
                <w:tab w:val="left" w:pos="1152"/>
                <w:tab w:val="left" w:pos="7776"/>
                <w:tab w:val="left" w:pos="9648"/>
                <w:tab w:val="left" w:pos="9792"/>
              </w:tabs>
              <w:suppressAutoHyphens w:val="0"/>
              <w:rPr>
                <w:rFonts w:ascii="Times New Roman" w:eastAsia="Calibri" w:hAnsi="Times New Roman"/>
                <w:bCs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Электропитание водо-воздушной системы-380В, 50Гц, 16А.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keepNext/>
              <w:shd w:val="clear" w:color="auto" w:fill="FFFFFF"/>
              <w:suppressAutoHyphens w:val="0"/>
              <w:ind w:right="-113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lastRenderedPageBreak/>
              <w:t>В комплект поставки должно входить: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-водо-воздушная система охлаждения оборотной воды ВВ-30-1шт;</w:t>
            </w:r>
          </w:p>
          <w:p w:rsidR="00674A79" w:rsidRPr="00BE1A64" w:rsidRDefault="00674A79" w:rsidP="00944657">
            <w:pPr>
              <w:keepNext/>
              <w:shd w:val="clear" w:color="auto" w:fill="FFFFFF"/>
              <w:suppressAutoHyphens w:val="0"/>
              <w:ind w:right="-113"/>
              <w:outlineLvl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-комплект документации на русском языке (техническое описание и инструкцию по эксплуатации, паспорт).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ind w:left="6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-оборудование должно поставляться в жёсткой упаковке;</w:t>
            </w:r>
          </w:p>
          <w:p w:rsidR="00674A79" w:rsidRPr="00BE1A64" w:rsidRDefault="00674A79" w:rsidP="00944657">
            <w:pPr>
              <w:suppressAutoHyphens w:val="0"/>
              <w:ind w:left="6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-транспортная маркировка должна содержать манипуляционные знаки, основные, дополнительные и информационные надписи, манипуляционные знаки – изображения, указывающие на</w:t>
            </w:r>
            <w:r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способы обращения с грузом;</w:t>
            </w:r>
          </w:p>
          <w:p w:rsidR="00674A79" w:rsidRPr="00BE1A64" w:rsidRDefault="00674A79" w:rsidP="00944657">
            <w:pPr>
              <w:suppressAutoHyphens w:val="0"/>
              <w:ind w:left="6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-надписи должны содержать: полное или условное зарегистрированное в установленном порядке наименование грузополучателя, наименование пункта назначения с указанием, при необходимости, станции или порта перегрузки.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674A79" w:rsidRPr="00BE1A64" w:rsidTr="00944657">
        <w:trPr>
          <w:trHeight w:val="335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ind w:left="6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упаковка должна обеспечивать полную сохранность оборудования на весь срок его транспортировки, с учётом перегрузок и длительного хранения.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ind w:left="34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30 августа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674A79" w:rsidRPr="00BE1A64" w:rsidRDefault="00674A79" w:rsidP="00944657">
            <w:pPr>
              <w:suppressAutoHyphens w:val="0"/>
              <w:ind w:left="34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674A79" w:rsidRPr="00BE1A64" w:rsidRDefault="00674A79" w:rsidP="00944657">
            <w:pPr>
              <w:suppressAutoHyphens w:val="0"/>
              <w:ind w:left="34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proofErr w:type="gramStart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 с участием уполномоченного представителя Поставщика.</w:t>
            </w:r>
            <w:proofErr w:type="gramEnd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 В комплект поставки должны входить паспорт и документация (инструкция по эксплуатации) на русском языке, с обязательным проставлением штампа Поставщика.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При поставке оборудования комплект документации на русском языке должен включать в себя: паспорт, техническое описание и инструкцию по эксплуатации.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ind w:left="452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Оборудование должно храниться в сухом, отапливаемом помещении. 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ind w:left="42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Гарантийный срок эксплуатации – не менее 12 месяцев с момента </w:t>
            </w:r>
            <w:r w:rsidRPr="000056ED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>поставки Товара Покупателю</w:t>
            </w:r>
            <w:r w:rsidRPr="00BE1A64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>.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10.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lastRenderedPageBreak/>
        <w:t>РАЗДЕЛ 11.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Не предусмотрено</w:t>
            </w:r>
          </w:p>
          <w:p w:rsidR="00674A79" w:rsidRPr="00BE1A64" w:rsidRDefault="00674A79" w:rsidP="00944657">
            <w:pPr>
              <w:suppressAutoHyphens w:val="0"/>
              <w:ind w:left="6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bCs/>
                <w:color w:val="000000"/>
                <w:szCs w:val="24"/>
                <w:lang w:eastAsia="ru-RU"/>
              </w:rPr>
              <w:t xml:space="preserve"> 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ind w:left="6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spacing w:line="276" w:lineRule="auto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spacing w:line="276" w:lineRule="auto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tabs>
          <w:tab w:val="left" w:pos="540"/>
        </w:tabs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val="en-US"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Поставка Товара должна быть осуществлена в полном объеме 30 августа 2014 года.</w:t>
            </w:r>
          </w:p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Водо-воздушная система охлаждения оборотной воды ВВ-30-1шт.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17.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rPr>
          <w:trHeight w:val="399"/>
        </w:trPr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674A79" w:rsidRPr="00BE1A64" w:rsidTr="00944657">
        <w:tc>
          <w:tcPr>
            <w:tcW w:w="9781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19.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662"/>
      </w:tblGrid>
      <w:tr w:rsidR="00674A79" w:rsidRPr="00BE1A64" w:rsidTr="00944657">
        <w:trPr>
          <w:trHeight w:val="399"/>
        </w:trPr>
        <w:tc>
          <w:tcPr>
            <w:tcW w:w="709" w:type="dxa"/>
            <w:vAlign w:val="center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674A79" w:rsidRPr="00BE1A64" w:rsidRDefault="00674A79" w:rsidP="009446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vAlign w:val="center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674A79" w:rsidRPr="00BE1A64" w:rsidTr="00944657">
        <w:trPr>
          <w:trHeight w:val="399"/>
        </w:trPr>
        <w:tc>
          <w:tcPr>
            <w:tcW w:w="709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674A79" w:rsidRPr="00BE1A64" w:rsidRDefault="00674A79" w:rsidP="00944657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6662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674A79" w:rsidRPr="00BE1A64" w:rsidRDefault="00674A79" w:rsidP="00674A79">
      <w:pPr>
        <w:suppressAutoHyphens w:val="0"/>
        <w:ind w:firstLine="567"/>
        <w:jc w:val="both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jc w:val="center"/>
        <w:rPr>
          <w:rFonts w:ascii="Times New Roman" w:eastAsia="Calibri" w:hAnsi="Times New Roman"/>
          <w:color w:val="000000"/>
          <w:szCs w:val="24"/>
          <w:lang w:eastAsia="ru-RU"/>
        </w:rPr>
      </w:pPr>
      <w:r w:rsidRPr="00BE1A64">
        <w:rPr>
          <w:rFonts w:ascii="Times New Roman" w:eastAsia="Calibri" w:hAnsi="Times New Roman"/>
          <w:color w:val="000000"/>
          <w:szCs w:val="24"/>
          <w:lang w:eastAsia="ru-RU"/>
        </w:rPr>
        <w:t>РАЗДЕЛ 20. ПЕРЕЧЕНЬ ПРИЛОЖЕНИЙ</w:t>
      </w:r>
    </w:p>
    <w:tbl>
      <w:tblPr>
        <w:tblW w:w="97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655"/>
        <w:gridCol w:w="1418"/>
      </w:tblGrid>
      <w:tr w:rsidR="00674A79" w:rsidRPr="00BE1A64" w:rsidTr="00944657">
        <w:trPr>
          <w:trHeight w:val="399"/>
        </w:trPr>
        <w:tc>
          <w:tcPr>
            <w:tcW w:w="709" w:type="dxa"/>
            <w:vAlign w:val="center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655" w:type="dxa"/>
            <w:vAlign w:val="center"/>
          </w:tcPr>
          <w:p w:rsidR="00674A79" w:rsidRPr="00BE1A64" w:rsidRDefault="00674A79" w:rsidP="00944657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674A79" w:rsidRPr="00BE1A64" w:rsidRDefault="00674A79" w:rsidP="00944657">
            <w:pPr>
              <w:suppressAutoHyphens w:val="0"/>
              <w:jc w:val="center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  <w:r w:rsidRPr="00BE1A64"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674A79" w:rsidRPr="00BE1A64" w:rsidTr="00944657">
        <w:trPr>
          <w:trHeight w:val="399"/>
        </w:trPr>
        <w:tc>
          <w:tcPr>
            <w:tcW w:w="709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655" w:type="dxa"/>
          </w:tcPr>
          <w:p w:rsidR="00674A79" w:rsidRPr="00BE1A64" w:rsidRDefault="00674A79" w:rsidP="00944657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  <w:tr w:rsidR="00674A79" w:rsidRPr="00BE1A64" w:rsidTr="00944657">
        <w:trPr>
          <w:trHeight w:val="399"/>
        </w:trPr>
        <w:tc>
          <w:tcPr>
            <w:tcW w:w="709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655" w:type="dxa"/>
          </w:tcPr>
          <w:p w:rsidR="00674A79" w:rsidRPr="00BE1A64" w:rsidRDefault="00674A79" w:rsidP="00944657">
            <w:pPr>
              <w:suppressAutoHyphens w:val="0"/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418" w:type="dxa"/>
          </w:tcPr>
          <w:p w:rsidR="00674A79" w:rsidRPr="00BE1A64" w:rsidRDefault="00674A79" w:rsidP="00944657">
            <w:pPr>
              <w:suppressAutoHyphens w:val="0"/>
              <w:jc w:val="both"/>
              <w:rPr>
                <w:rFonts w:ascii="Times New Roman" w:eastAsia="Calibri" w:hAnsi="Times New Roman"/>
                <w:color w:val="000000"/>
                <w:szCs w:val="24"/>
                <w:lang w:eastAsia="ru-RU"/>
              </w:rPr>
            </w:pPr>
          </w:p>
        </w:tc>
      </w:tr>
    </w:tbl>
    <w:p w:rsidR="00674A79" w:rsidRPr="00BE1A64" w:rsidRDefault="00674A79" w:rsidP="00674A79">
      <w:pPr>
        <w:suppressAutoHyphens w:val="0"/>
        <w:ind w:left="5103"/>
        <w:rPr>
          <w:rFonts w:ascii="Times New Roman" w:eastAsia="Calibri" w:hAnsi="Times New Roman"/>
          <w:szCs w:val="24"/>
          <w:lang w:eastAsia="ru-RU"/>
        </w:rPr>
      </w:pPr>
    </w:p>
    <w:p w:rsidR="00674A79" w:rsidRPr="00BE1A64" w:rsidRDefault="00674A79" w:rsidP="00674A79">
      <w:pPr>
        <w:suppressAutoHyphens w:val="0"/>
        <w:rPr>
          <w:rFonts w:ascii="Times New Roman" w:eastAsia="Calibri" w:hAnsi="Times New Roman"/>
          <w:color w:val="000000"/>
          <w:szCs w:val="24"/>
          <w:lang w:eastAsia="ru-RU"/>
        </w:rPr>
      </w:pPr>
    </w:p>
    <w:p w:rsidR="00674A79" w:rsidRPr="00BE1A64" w:rsidRDefault="00674A79" w:rsidP="00674A79">
      <w:pPr>
        <w:jc w:val="both"/>
        <w:rPr>
          <w:rFonts w:ascii="Times New Roman" w:hAnsi="Times New Roman"/>
          <w:szCs w:val="24"/>
        </w:rPr>
      </w:pPr>
      <w:r w:rsidRPr="00BE1A64">
        <w:rPr>
          <w:rFonts w:ascii="Times New Roman" w:hAnsi="Times New Roman"/>
          <w:b/>
          <w:szCs w:val="24"/>
        </w:rPr>
        <w:t>Контактное лицо</w:t>
      </w:r>
      <w:r w:rsidRPr="00BE1A64">
        <w:rPr>
          <w:rFonts w:ascii="Times New Roman" w:hAnsi="Times New Roman"/>
          <w:szCs w:val="24"/>
        </w:rPr>
        <w:t xml:space="preserve">: </w:t>
      </w:r>
      <w:r w:rsidRPr="00BE1A64"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BE1A64">
        <w:rPr>
          <w:rFonts w:ascii="Times New Roman" w:hAnsi="Times New Roman"/>
          <w:szCs w:val="24"/>
        </w:rPr>
        <w:t xml:space="preserve"> (48439) 9-47-50.</w:t>
      </w:r>
    </w:p>
    <w:p w:rsidR="008E3C0C" w:rsidRDefault="008E3C0C">
      <w:bookmarkStart w:id="0" w:name="_GoBack"/>
      <w:bookmarkEnd w:id="0"/>
    </w:p>
    <w:sectPr w:rsidR="008E3C0C" w:rsidSect="00773781">
      <w:pgSz w:w="11907" w:h="16840" w:code="9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80A"/>
    <w:rsid w:val="0028380A"/>
    <w:rsid w:val="00674A7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A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A7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1084</Words>
  <Characters>6183</Characters>
  <Application>Microsoft Office Word</Application>
  <DocSecurity>0</DocSecurity>
  <Lines>51</Lines>
  <Paragraphs>14</Paragraphs>
  <ScaleCrop>false</ScaleCrop>
  <Company>Организация</Company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2014-03-27T06:56:00Z</dcterms:created>
  <dcterms:modified xsi:type="dcterms:W3CDTF">2014-03-27T06:57:00Z</dcterms:modified>
</cp:coreProperties>
</file>