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819" w:rsidRDefault="00A62819" w:rsidP="00A62819">
      <w:pPr>
        <w:pStyle w:val="1"/>
        <w:numPr>
          <w:ilvl w:val="0"/>
          <w:numId w:val="0"/>
        </w:numPr>
        <w:tabs>
          <w:tab w:val="left" w:pos="708"/>
        </w:tabs>
        <w:spacing w:before="0"/>
        <w:ind w:firstLine="567"/>
        <w:jc w:val="right"/>
        <w:rPr>
          <w:rFonts w:eastAsia="Calibri"/>
          <w:b w:val="0"/>
        </w:rPr>
      </w:pPr>
      <w:bookmarkStart w:id="0" w:name="_Toc446079739"/>
      <w:bookmarkStart w:id="1" w:name="_Ref369539450"/>
      <w:r>
        <w:rPr>
          <w:rFonts w:eastAsia="Calibri"/>
          <w:b w:val="0"/>
        </w:rPr>
        <w:t>Приложение № 3. Форма № 3</w:t>
      </w:r>
      <w:bookmarkEnd w:id="0"/>
      <w:bookmarkEnd w:id="1"/>
    </w:p>
    <w:p w:rsidR="00A62819" w:rsidRDefault="00A62819" w:rsidP="00A62819">
      <w:pPr>
        <w:spacing w:before="60"/>
        <w:ind w:firstLine="567"/>
        <w:jc w:val="center"/>
        <w:rPr>
          <w:caps/>
        </w:rPr>
      </w:pPr>
      <w:bookmarkStart w:id="2" w:name="_GoBack"/>
      <w:r>
        <w:rPr>
          <w:caps/>
        </w:rPr>
        <w:t>Сведения о цепочке собственников</w:t>
      </w:r>
      <w:bookmarkEnd w:id="2"/>
      <w:r>
        <w:rPr>
          <w:caps/>
        </w:rPr>
        <w:t xml:space="preserve">, </w:t>
      </w:r>
      <w:r>
        <w:rPr>
          <w:caps/>
        </w:rPr>
        <w:br/>
        <w:t>включая бенефициаров (в том числе конечных)</w:t>
      </w:r>
    </w:p>
    <w:p w:rsidR="00A62819" w:rsidRDefault="00A62819" w:rsidP="00A62819">
      <w:pPr>
        <w:pStyle w:val="Times12"/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Участник аукциона: ________________________________________________________ </w:t>
      </w:r>
    </w:p>
    <w:p w:rsidR="00A62819" w:rsidRDefault="00A62819" w:rsidP="00A62819">
      <w:pPr>
        <w:spacing w:after="120"/>
        <w:ind w:firstLine="56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A62819" w:rsidTr="00A62819">
        <w:trPr>
          <w:trHeight w:val="510"/>
        </w:trPr>
        <w:tc>
          <w:tcPr>
            <w:tcW w:w="1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аукциона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62819" w:rsidTr="00A62819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</w:tr>
      <w:tr w:rsidR="00A62819" w:rsidTr="00A62819">
        <w:trPr>
          <w:trHeight w:val="315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2819" w:rsidRDefault="00A62819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A62819" w:rsidTr="00A62819">
        <w:trPr>
          <w:trHeight w:val="630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</w:tr>
      <w:tr w:rsidR="00A62819" w:rsidTr="00A62819">
        <w:trPr>
          <w:trHeight w:val="315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</w:tr>
      <w:tr w:rsidR="00A62819" w:rsidTr="00A62819">
        <w:trPr>
          <w:trHeight w:val="315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ind w:firstLine="56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A62819" w:rsidTr="00A62819">
        <w:trPr>
          <w:trHeight w:val="315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</w:tr>
      <w:tr w:rsidR="00A62819" w:rsidTr="00A62819">
        <w:trPr>
          <w:trHeight w:val="315"/>
        </w:trPr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2819" w:rsidRDefault="00A62819">
            <w:pPr>
              <w:jc w:val="left"/>
              <w:rPr>
                <w:sz w:val="20"/>
                <w:szCs w:val="20"/>
              </w:rPr>
            </w:pPr>
          </w:p>
        </w:tc>
      </w:tr>
    </w:tbl>
    <w:p w:rsidR="00A62819" w:rsidRDefault="00A62819" w:rsidP="00A62819">
      <w:pPr>
        <w:pStyle w:val="a4"/>
        <w:tabs>
          <w:tab w:val="left" w:pos="708"/>
        </w:tabs>
        <w:autoSpaceDE w:val="0"/>
        <w:autoSpaceDN w:val="0"/>
        <w:spacing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В </w:t>
      </w:r>
      <w:proofErr w:type="gramStart"/>
      <w:r>
        <w:rPr>
          <w:sz w:val="24"/>
          <w:szCs w:val="28"/>
        </w:rPr>
        <w:t>случае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62819" w:rsidRDefault="00A62819" w:rsidP="00A62819">
      <w:pPr>
        <w:pStyle w:val="a4"/>
        <w:tabs>
          <w:tab w:val="left" w:pos="708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A62819" w:rsidRDefault="00A62819" w:rsidP="00A62819">
      <w:pPr>
        <w:pStyle w:val="a4"/>
        <w:tabs>
          <w:tab w:val="left" w:pos="708"/>
        </w:tabs>
        <w:autoSpaceDE w:val="0"/>
        <w:autoSpaceDN w:val="0"/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A62819" w:rsidRDefault="00A62819" w:rsidP="00A62819">
      <w:pPr>
        <w:pStyle w:val="Times12"/>
        <w:rPr>
          <w:bCs w:val="0"/>
          <w:vertAlign w:val="superscript"/>
        </w:rPr>
      </w:pPr>
      <w:r>
        <w:rPr>
          <w:bCs w:val="0"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Cs w:val="0"/>
          <w:vertAlign w:val="superscript"/>
        </w:rPr>
        <w:t>(Имя и должность подписавшего)</w:t>
      </w:r>
    </w:p>
    <w:p w:rsidR="00A62819" w:rsidRDefault="00A62819" w:rsidP="00A62819">
      <w:pPr>
        <w:pStyle w:val="Times12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A62819" w:rsidRDefault="00A62819" w:rsidP="00A62819">
      <w:pPr>
        <w:ind w:firstLine="567"/>
        <w:jc w:val="center"/>
        <w:rPr>
          <w:lang w:val="en-US"/>
        </w:rPr>
      </w:pPr>
    </w:p>
    <w:p w:rsidR="00A62819" w:rsidRDefault="00A62819" w:rsidP="00A62819">
      <w:pPr>
        <w:ind w:firstLine="567"/>
        <w:jc w:val="center"/>
        <w:rPr>
          <w:lang w:val="en-US"/>
        </w:rPr>
      </w:pPr>
    </w:p>
    <w:p w:rsidR="00A62819" w:rsidRDefault="00A62819" w:rsidP="00A62819">
      <w:pPr>
        <w:ind w:firstLine="567"/>
        <w:jc w:val="center"/>
        <w:rPr>
          <w:lang w:val="en-US"/>
        </w:rPr>
      </w:pPr>
    </w:p>
    <w:p w:rsidR="00A62819" w:rsidRDefault="00A62819" w:rsidP="00A62819">
      <w:pPr>
        <w:ind w:firstLine="567"/>
        <w:jc w:val="center"/>
        <w:rPr>
          <w:lang w:val="en-US"/>
        </w:rPr>
      </w:pPr>
    </w:p>
    <w:p w:rsidR="00A62819" w:rsidRDefault="00A62819" w:rsidP="00A62819">
      <w:pPr>
        <w:ind w:firstLine="567"/>
        <w:jc w:val="center"/>
        <w:rPr>
          <w:lang w:val="en-US"/>
        </w:rPr>
      </w:pPr>
    </w:p>
    <w:p w:rsidR="00A62819" w:rsidRDefault="00A62819" w:rsidP="00A62819">
      <w:pPr>
        <w:ind w:firstLine="567"/>
        <w:jc w:val="center"/>
        <w:rPr>
          <w:lang w:val="en-US"/>
        </w:rPr>
      </w:pPr>
    </w:p>
    <w:p w:rsidR="00A62819" w:rsidRDefault="00A62819" w:rsidP="00A62819">
      <w:pPr>
        <w:pStyle w:val="Times12"/>
        <w:tabs>
          <w:tab w:val="left" w:pos="1134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 xml:space="preserve">Таблица должна быть представлена Участником </w:t>
      </w:r>
      <w:r>
        <w:t xml:space="preserve">в случае признания его победителем аукциона в 5-тидневный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предоставить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 xml:space="preserve">В </w:t>
      </w:r>
      <w:proofErr w:type="gramStart"/>
      <w:r>
        <w:rPr>
          <w:szCs w:val="24"/>
        </w:rPr>
        <w:t>столбце</w:t>
      </w:r>
      <w:proofErr w:type="gramEnd"/>
      <w:r>
        <w:rPr>
          <w:szCs w:val="24"/>
        </w:rPr>
        <w:t xml:space="preserve"> 2 Участнику необходимо указать ИНН.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 xml:space="preserve">В </w:t>
      </w:r>
      <w:proofErr w:type="gramStart"/>
      <w:r>
        <w:rPr>
          <w:szCs w:val="24"/>
        </w:rPr>
        <w:t>столбце</w:t>
      </w:r>
      <w:proofErr w:type="gramEnd"/>
      <w:r>
        <w:rPr>
          <w:szCs w:val="24"/>
        </w:rPr>
        <w:t xml:space="preserve"> 3 Участнику необходимо указать ОГРН. Заполняется в случае, если контрагент - российское юридическое лицо (13-значный код).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 xml:space="preserve">В </w:t>
      </w:r>
      <w:proofErr w:type="gramStart"/>
      <w:r>
        <w:rPr>
          <w:szCs w:val="24"/>
        </w:rPr>
        <w:t>столбце</w:t>
      </w:r>
      <w:proofErr w:type="gramEnd"/>
      <w:r>
        <w:rPr>
          <w:szCs w:val="24"/>
        </w:rPr>
        <w:t xml:space="preserve"> 4 Участником указывается организационная форма аббревиатурой и наименование контрагента (например, ООО, ФГУП, ЗАО и т.д.).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 xml:space="preserve">В </w:t>
      </w:r>
      <w:proofErr w:type="gramStart"/>
      <w:r>
        <w:rPr>
          <w:szCs w:val="24"/>
        </w:rPr>
        <w:t>столбце</w:t>
      </w:r>
      <w:proofErr w:type="gramEnd"/>
      <w:r>
        <w:rPr>
          <w:szCs w:val="24"/>
        </w:rPr>
        <w:t xml:space="preserve"> 5 Участнику необходимо указать код ОКВЭД.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 xml:space="preserve">В </w:t>
      </w:r>
      <w:proofErr w:type="gramStart"/>
      <w:r>
        <w:rPr>
          <w:szCs w:val="24"/>
        </w:rPr>
        <w:t>столбце</w:t>
      </w:r>
      <w:proofErr w:type="gramEnd"/>
      <w:r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>Столбец 13 заполняется в порядке, установленном пунктом 8 настоящей инструкции.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 xml:space="preserve">В </w:t>
      </w:r>
      <w:proofErr w:type="gramStart"/>
      <w:r>
        <w:rPr>
          <w:szCs w:val="24"/>
        </w:rPr>
        <w:t>столбце</w:t>
      </w:r>
      <w:proofErr w:type="gramEnd"/>
      <w:r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62819" w:rsidRDefault="00A62819" w:rsidP="00A62819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>
        <w:rPr>
          <w:szCs w:val="24"/>
        </w:rPr>
        <w:t xml:space="preserve">В </w:t>
      </w:r>
      <w:proofErr w:type="gramStart"/>
      <w:r>
        <w:rPr>
          <w:szCs w:val="24"/>
        </w:rPr>
        <w:t>столбце</w:t>
      </w:r>
      <w:proofErr w:type="gramEnd"/>
      <w:r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850C3" w:rsidRDefault="00A62819"/>
    <w:sectPr w:rsidR="000850C3" w:rsidSect="00A6281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D6E"/>
    <w:rsid w:val="00A15B0E"/>
    <w:rsid w:val="00A62819"/>
    <w:rsid w:val="00C270FF"/>
    <w:rsid w:val="00EE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6281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A62819"/>
    <w:pPr>
      <w:keepNext/>
      <w:keepLines/>
      <w:numPr>
        <w:numId w:val="1"/>
      </w:numPr>
      <w:spacing w:before="120"/>
      <w:jc w:val="center"/>
      <w:outlineLvl w:val="0"/>
    </w:pPr>
    <w:rPr>
      <w:rFonts w:eastAsia="Times New Roman"/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62819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A62819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A62819"/>
    <w:pPr>
      <w:tabs>
        <w:tab w:val="left" w:pos="1134"/>
      </w:tabs>
      <w:snapToGrid w:val="0"/>
      <w:spacing w:line="360" w:lineRule="auto"/>
      <w:ind w:firstLine="567"/>
    </w:pPr>
    <w:rPr>
      <w:rFonts w:eastAsia="Times New Roman"/>
      <w:bCs/>
      <w:sz w:val="22"/>
      <w:szCs w:val="22"/>
    </w:rPr>
  </w:style>
  <w:style w:type="paragraph" w:customStyle="1" w:styleId="a">
    <w:name w:val="Пункт"/>
    <w:basedOn w:val="a0"/>
    <w:rsid w:val="00A62819"/>
    <w:pPr>
      <w:numPr>
        <w:ilvl w:val="2"/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6281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A62819"/>
    <w:pPr>
      <w:keepNext/>
      <w:keepLines/>
      <w:numPr>
        <w:numId w:val="1"/>
      </w:numPr>
      <w:spacing w:before="120"/>
      <w:jc w:val="center"/>
      <w:outlineLvl w:val="0"/>
    </w:pPr>
    <w:rPr>
      <w:rFonts w:eastAsia="Times New Roman"/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62819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A62819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A62819"/>
    <w:pPr>
      <w:tabs>
        <w:tab w:val="left" w:pos="1134"/>
      </w:tabs>
      <w:snapToGrid w:val="0"/>
      <w:spacing w:line="360" w:lineRule="auto"/>
      <w:ind w:firstLine="567"/>
    </w:pPr>
    <w:rPr>
      <w:rFonts w:eastAsia="Times New Roman"/>
      <w:bCs/>
      <w:sz w:val="22"/>
      <w:szCs w:val="22"/>
    </w:rPr>
  </w:style>
  <w:style w:type="paragraph" w:customStyle="1" w:styleId="a">
    <w:name w:val="Пункт"/>
    <w:basedOn w:val="a0"/>
    <w:rsid w:val="00A62819"/>
    <w:pPr>
      <w:numPr>
        <w:ilvl w:val="2"/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672</Words>
  <Characters>3837</Characters>
  <Application>Microsoft Office Word</Application>
  <DocSecurity>0</DocSecurity>
  <Lines>31</Lines>
  <Paragraphs>8</Paragraphs>
  <ScaleCrop>false</ScaleCrop>
  <Company>ОАО "Техснабэкспорт"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3</cp:revision>
  <dcterms:created xsi:type="dcterms:W3CDTF">2016-10-14T10:25:00Z</dcterms:created>
  <dcterms:modified xsi:type="dcterms:W3CDTF">2016-10-14T10:26:00Z</dcterms:modified>
</cp:coreProperties>
</file>