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640F" w:rsidRPr="00D7640F" w:rsidRDefault="00D7640F" w:rsidP="00D7640F">
      <w:pPr>
        <w:suppressAutoHyphens/>
        <w:rPr>
          <w:rFonts w:eastAsia="Times New Roman"/>
          <w:b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lang w:eastAsia="ar-SA"/>
        </w:rPr>
      </w:pPr>
    </w:p>
    <w:p w:rsidR="00D7640F" w:rsidRPr="00D7640F" w:rsidRDefault="00D7640F" w:rsidP="00D7640F">
      <w:pPr>
        <w:rPr>
          <w:rFonts w:eastAsia="Times New Roman"/>
          <w:color w:val="000000"/>
          <w:lang w:eastAsia="ru-RU"/>
        </w:rPr>
      </w:pPr>
      <w:r w:rsidRPr="00D7640F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D7640F" w:rsidRPr="00D7640F" w:rsidRDefault="00D7640F" w:rsidP="00D7640F">
      <w:pPr>
        <w:rPr>
          <w:rFonts w:eastAsia="Times New Roman"/>
          <w:color w:val="000000"/>
          <w:lang w:eastAsia="ru-RU"/>
        </w:rPr>
      </w:pPr>
      <w:r w:rsidRPr="00D7640F">
        <w:rPr>
          <w:rFonts w:eastAsia="Times New Roman"/>
          <w:color w:val="000000"/>
          <w:lang w:eastAsia="ru-RU"/>
        </w:rPr>
        <w:t xml:space="preserve">на поставку групп товаров, за исключением нестандартного технологического </w:t>
      </w:r>
    </w:p>
    <w:p w:rsidR="00D7640F" w:rsidRPr="00D7640F" w:rsidRDefault="00D7640F" w:rsidP="00D7640F">
      <w:pPr>
        <w:rPr>
          <w:rFonts w:eastAsia="Times New Roman"/>
          <w:color w:val="000000"/>
          <w:lang w:eastAsia="ru-RU"/>
        </w:rPr>
      </w:pPr>
      <w:r w:rsidRPr="00D7640F">
        <w:rPr>
          <w:rFonts w:eastAsia="Times New Roman"/>
          <w:color w:val="000000"/>
          <w:lang w:eastAsia="ru-RU"/>
        </w:rPr>
        <w:t xml:space="preserve">оборудования </w:t>
      </w: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jc w:val="left"/>
        <w:rPr>
          <w:rFonts w:eastAsia="Times New Roman"/>
          <w:lang w:eastAsia="ru-RU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  <w:r w:rsidRPr="00D7640F">
        <w:rPr>
          <w:rFonts w:eastAsia="Times New Roman"/>
          <w:lang w:eastAsia="ar-SA"/>
        </w:rPr>
        <w:t>Предмет закупки: поставка программного обеспечения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szCs w:val="2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  <w:r w:rsidRPr="00D7640F">
        <w:rPr>
          <w:rFonts w:eastAsia="Times New Roman"/>
          <w:lang w:eastAsia="ar-SA"/>
        </w:rPr>
        <w:t>Обнинск</w:t>
      </w: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  <w:r w:rsidRPr="00D7640F">
        <w:rPr>
          <w:rFonts w:eastAsia="Times New Roman"/>
          <w:lang w:eastAsia="ar-SA"/>
        </w:rPr>
        <w:t>2014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СОДЕРЖАНИЕ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sz w:val="26"/>
          <w:szCs w:val="26"/>
          <w:lang w:eastAsia="ar-SA"/>
        </w:rPr>
      </w:pP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D7640F" w:rsidRPr="00D7640F" w:rsidRDefault="00D7640F" w:rsidP="00D7640F">
      <w:pPr>
        <w:tabs>
          <w:tab w:val="left" w:pos="851"/>
        </w:tabs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D7640F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D7640F" w:rsidRPr="00D7640F" w:rsidRDefault="00D7640F" w:rsidP="00D7640F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sz w:val="18"/>
          <w:szCs w:val="18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1. ПЕРЕЧЕНЬ ТОВАРОВ И ОБЩИХ ТРЕБОВАНИЙ</w:t>
      </w:r>
    </w:p>
    <w:p w:rsidR="00D7640F" w:rsidRPr="00D7640F" w:rsidRDefault="00D7640F" w:rsidP="00D7640F">
      <w:pPr>
        <w:suppressAutoHyphens/>
        <w:rPr>
          <w:rFonts w:eastAsia="Times New Roman"/>
          <w:lang w:eastAsia="ar-SA"/>
        </w:rPr>
      </w:pPr>
    </w:p>
    <w:tbl>
      <w:tblPr>
        <w:tblW w:w="1630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417"/>
        <w:gridCol w:w="4678"/>
        <w:gridCol w:w="1877"/>
        <w:gridCol w:w="2551"/>
        <w:gridCol w:w="567"/>
        <w:gridCol w:w="1276"/>
        <w:gridCol w:w="567"/>
        <w:gridCol w:w="1276"/>
        <w:gridCol w:w="1558"/>
      </w:tblGrid>
      <w:tr w:rsidR="00D7640F" w:rsidRPr="00D7640F" w:rsidTr="0003453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D7640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7640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Комплектность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Срок поставки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Объем гарантий и гарантийный срок</w:t>
            </w:r>
          </w:p>
        </w:tc>
      </w:tr>
      <w:tr w:rsidR="00D7640F" w:rsidRPr="00D7640F" w:rsidTr="0003453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3</w:t>
            </w:r>
          </w:p>
        </w:tc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9</w:t>
            </w: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10</w:t>
            </w:r>
          </w:p>
        </w:tc>
      </w:tr>
      <w:tr w:rsidR="00D7640F" w:rsidRPr="00D7640F" w:rsidTr="0003453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1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Программное обеспечение Компас-3D V15 или эквивалент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 xml:space="preserve">Программное обеспечение, локальная лицензия, русская х-32, х-64 </w:t>
            </w:r>
            <w:r w:rsidRPr="00D7640F">
              <w:rPr>
                <w:rFonts w:eastAsia="Times New Roman"/>
                <w:lang w:val="en-US" w:eastAsia="ar-SA"/>
              </w:rPr>
              <w:t>bit</w:t>
            </w:r>
            <w:r w:rsidRPr="00D7640F">
              <w:rPr>
                <w:rFonts w:eastAsia="Times New Roman"/>
                <w:lang w:eastAsia="ar-SA"/>
              </w:rPr>
              <w:t>.</w:t>
            </w:r>
          </w:p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Программное обеспечение должно включать следующие функциональные возможности:</w:t>
            </w:r>
          </w:p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 xml:space="preserve">- Проектирование без использования программирования, использование работы со слоями и </w:t>
            </w:r>
            <w:proofErr w:type="spellStart"/>
            <w:r w:rsidRPr="00D7640F">
              <w:rPr>
                <w:rFonts w:eastAsia="Times New Roman"/>
                <w:lang w:eastAsia="ar-SA"/>
              </w:rPr>
              <w:t>аннотативными</w:t>
            </w:r>
            <w:proofErr w:type="spellEnd"/>
            <w:r w:rsidRPr="00D7640F">
              <w:rPr>
                <w:rFonts w:eastAsia="Times New Roman"/>
                <w:lang w:eastAsia="ar-SA"/>
              </w:rPr>
              <w:t xml:space="preserve"> объектами (размерами, текстом, обозначениями).</w:t>
            </w:r>
          </w:p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- Позволение разбивания чертежа на составные файлы, поддержка двумерного и трехмерного параметрического черчения.</w:t>
            </w:r>
          </w:p>
        </w:tc>
        <w:tc>
          <w:tcPr>
            <w:tcW w:w="1877" w:type="dxa"/>
            <w:tcBorders>
              <w:left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proofErr w:type="gramStart"/>
            <w:r w:rsidRPr="00D7640F">
              <w:rPr>
                <w:rFonts w:eastAsia="Times New Roman"/>
                <w:lang w:eastAsia="ar-SA"/>
              </w:rPr>
              <w:t>Лицензионное соглашение; упаковка, носитель (диск с голограммой), программное обеспечение, ярлык с номером лицензии (серийным номером); коды активации; оригинальные руководства по эксплуатации; бухгалтерские документы, подтверждающие факт покупки.</w:t>
            </w:r>
            <w:proofErr w:type="gramEnd"/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28 ноября 2014 года. Возможна досрочная поставка</w:t>
            </w: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Сроки гарантийного обслуживания Товара,  гарантию на который производитель не представляет, составляет 12 месяцев с момента поставки товара Покупателю</w:t>
            </w:r>
          </w:p>
        </w:tc>
      </w:tr>
      <w:tr w:rsidR="00D7640F" w:rsidRPr="00D7640F" w:rsidTr="00034539">
        <w:trPr>
          <w:trHeight w:val="7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2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 xml:space="preserve">Программное </w:t>
            </w:r>
            <w:r w:rsidRPr="00D7640F">
              <w:rPr>
                <w:rFonts w:eastAsia="Times New Roman"/>
                <w:lang w:eastAsia="ar-SA"/>
              </w:rPr>
              <w:lastRenderedPageBreak/>
              <w:t xml:space="preserve">обеспечение </w:t>
            </w:r>
            <w:r w:rsidRPr="00D7640F">
              <w:rPr>
                <w:rFonts w:eastAsia="Times New Roman"/>
                <w:lang w:val="en-US" w:eastAsia="ar-SA"/>
              </w:rPr>
              <w:t>Autodesk</w:t>
            </w:r>
            <w:r w:rsidRPr="00D7640F">
              <w:rPr>
                <w:rFonts w:eastAsia="Times New Roman"/>
                <w:lang w:eastAsia="ar-SA"/>
              </w:rPr>
              <w:t xml:space="preserve"> </w:t>
            </w:r>
            <w:r w:rsidRPr="00D7640F">
              <w:rPr>
                <w:rFonts w:eastAsia="Times New Roman"/>
                <w:lang w:val="en-US" w:eastAsia="ar-SA"/>
              </w:rPr>
              <w:t>AutoCAD</w:t>
            </w:r>
            <w:r w:rsidRPr="00D7640F">
              <w:rPr>
                <w:rFonts w:eastAsia="Times New Roman"/>
                <w:lang w:eastAsia="ar-SA"/>
              </w:rPr>
              <w:t xml:space="preserve"> 2014 </w:t>
            </w:r>
            <w:r w:rsidRPr="00D7640F">
              <w:rPr>
                <w:rFonts w:eastAsia="Times New Roman"/>
                <w:lang w:val="en-US" w:eastAsia="ar-SA"/>
              </w:rPr>
              <w:t>Commercial</w:t>
            </w:r>
            <w:r w:rsidRPr="00D7640F">
              <w:rPr>
                <w:rFonts w:eastAsia="Times New Roman"/>
                <w:lang w:eastAsia="ar-SA"/>
              </w:rPr>
              <w:t xml:space="preserve"> </w:t>
            </w:r>
            <w:r w:rsidRPr="00D7640F">
              <w:rPr>
                <w:rFonts w:eastAsia="Times New Roman"/>
                <w:lang w:val="en-US" w:eastAsia="ar-SA"/>
              </w:rPr>
              <w:t>New</w:t>
            </w:r>
            <w:r w:rsidRPr="00D7640F">
              <w:rPr>
                <w:rFonts w:eastAsia="Times New Roman"/>
                <w:lang w:eastAsia="ar-SA"/>
              </w:rPr>
              <w:t xml:space="preserve"> </w:t>
            </w:r>
            <w:r w:rsidRPr="00D7640F">
              <w:rPr>
                <w:rFonts w:eastAsia="Times New Roman"/>
                <w:lang w:val="en-US" w:eastAsia="ar-SA"/>
              </w:rPr>
              <w:t>SLM</w:t>
            </w:r>
            <w:r w:rsidRPr="00D7640F">
              <w:rPr>
                <w:rFonts w:eastAsia="Times New Roman"/>
                <w:lang w:eastAsia="ar-SA"/>
              </w:rPr>
              <w:t xml:space="preserve"> </w:t>
            </w:r>
            <w:r w:rsidRPr="00D7640F">
              <w:rPr>
                <w:rFonts w:eastAsia="Times New Roman"/>
                <w:lang w:val="en-US" w:eastAsia="ar-SA"/>
              </w:rPr>
              <w:t>ML</w:t>
            </w:r>
            <w:r w:rsidRPr="00D7640F">
              <w:rPr>
                <w:rFonts w:eastAsia="Times New Roman"/>
                <w:lang w:eastAsia="ar-SA"/>
              </w:rPr>
              <w:t>03 или эквивалент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lastRenderedPageBreak/>
              <w:t xml:space="preserve">Программное обеспечение, локальная лицензия, русская х-32, х-64 </w:t>
            </w:r>
            <w:r w:rsidRPr="00D7640F">
              <w:rPr>
                <w:rFonts w:eastAsia="Times New Roman"/>
                <w:lang w:val="en-US" w:eastAsia="ar-SA"/>
              </w:rPr>
              <w:t>bit</w:t>
            </w:r>
            <w:r w:rsidRPr="00D7640F">
              <w:rPr>
                <w:rFonts w:eastAsia="Times New Roman"/>
                <w:lang w:eastAsia="ar-SA"/>
              </w:rPr>
              <w:t>.</w:t>
            </w:r>
          </w:p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lastRenderedPageBreak/>
              <w:t>Программное обеспечение должно включать  следующие функциональные возможности:</w:t>
            </w:r>
          </w:p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 xml:space="preserve">- Проектирование без использования программирования, использование работы со слоями и </w:t>
            </w:r>
            <w:proofErr w:type="spellStart"/>
            <w:r w:rsidRPr="00D7640F">
              <w:rPr>
                <w:rFonts w:eastAsia="Times New Roman"/>
                <w:lang w:eastAsia="ar-SA"/>
              </w:rPr>
              <w:t>аннотативными</w:t>
            </w:r>
            <w:proofErr w:type="spellEnd"/>
            <w:r w:rsidRPr="00D7640F">
              <w:rPr>
                <w:rFonts w:eastAsia="Times New Roman"/>
                <w:lang w:eastAsia="ar-SA"/>
              </w:rPr>
              <w:t xml:space="preserve"> объектами (размерами, текстом, обозначениями).</w:t>
            </w:r>
          </w:p>
          <w:p w:rsidR="00D7640F" w:rsidRPr="00D7640F" w:rsidRDefault="00D7640F" w:rsidP="00D7640F">
            <w:pPr>
              <w:tabs>
                <w:tab w:val="left" w:pos="1134"/>
                <w:tab w:val="center" w:pos="4677"/>
                <w:tab w:val="right" w:pos="9355"/>
              </w:tabs>
              <w:suppressAutoHyphens/>
              <w:jc w:val="both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- Позволение разбивания чертежа на составные файлы, поддержка двумерного и трехмерного параметрического черчения.</w:t>
            </w:r>
          </w:p>
        </w:tc>
        <w:tc>
          <w:tcPr>
            <w:tcW w:w="1877" w:type="dxa"/>
            <w:tcBorders>
              <w:left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шт.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6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155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</w:tr>
    </w:tbl>
    <w:p w:rsidR="00D7640F" w:rsidRPr="00D7640F" w:rsidRDefault="00D7640F" w:rsidP="00D7640F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ind w:left="-567" w:firstLine="1107"/>
        <w:jc w:val="both"/>
        <w:rPr>
          <w:rFonts w:eastAsia="Times New Roman"/>
          <w:lang w:eastAsia="ar-SA"/>
        </w:rPr>
      </w:pPr>
      <w:r w:rsidRPr="00D7640F">
        <w:rPr>
          <w:rFonts w:eastAsia="Times New Roman"/>
          <w:lang w:eastAsia="ar-SA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D7640F" w:rsidRPr="00D7640F" w:rsidRDefault="00D7640F" w:rsidP="00D7640F">
      <w:pPr>
        <w:suppressAutoHyphens/>
        <w:ind w:firstLine="540"/>
        <w:jc w:val="left"/>
        <w:rPr>
          <w:rFonts w:eastAsia="Times New Roman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2. СВЕДЕНИЯ О НОВИЗНЕ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Поставляемый товар должен быть новым, не восстановленным.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D7640F" w:rsidRPr="00D7640F" w:rsidRDefault="00D7640F" w:rsidP="00D7640F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94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D7640F">
              <w:rPr>
                <w:rFonts w:eastAsia="Times New Roman"/>
                <w:lang w:eastAsia="ru-RU"/>
              </w:rPr>
              <w:t>Товар должен находиться в упаковке производителя. Упаковка должна исключать воздействие атмосферных осадков и механических повреждений при транспортировке.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6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D7640F" w:rsidRPr="00D7640F" w:rsidTr="00034539">
        <w:trPr>
          <w:trHeight w:val="399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D7640F">
              <w:rPr>
                <w:rFonts w:eastAsia="Times New Roman"/>
                <w:b/>
                <w:lang w:eastAsia="ar-SA"/>
              </w:rPr>
              <w:t>.</w:t>
            </w:r>
            <w:r w:rsidRPr="00D7640F">
              <w:rPr>
                <w:rFonts w:eastAsia="Times New Roman"/>
                <w:lang w:eastAsia="ar-SA"/>
              </w:rPr>
              <w:t xml:space="preserve">Поставщик обязан в срок не позднее 2-х рабочих </w:t>
            </w:r>
            <w:r w:rsidRPr="00D7640F">
              <w:rPr>
                <w:rFonts w:eastAsia="Times New Roman"/>
                <w:lang w:eastAsia="ar-SA"/>
              </w:rPr>
              <w:lastRenderedPageBreak/>
              <w:t>дней до планируемой даты поставки Товара уведомить об этом  Покупателя.</w:t>
            </w:r>
          </w:p>
        </w:tc>
      </w:tr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lastRenderedPageBreak/>
              <w:t>Подраздел 5.2 Требования по передаче заказчику технических и иных документов при поставке товаров</w:t>
            </w:r>
          </w:p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D7640F" w:rsidRPr="00D7640F" w:rsidTr="00034539">
        <w:trPr>
          <w:trHeight w:val="399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tabs>
                <w:tab w:val="left" w:pos="3920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lastRenderedPageBreak/>
        <w:t>РАЗДЕЛ 13. ДОПОЛНИТЕЛЬНЫЕ (ИНЫЕ) ТРЕБОВАНИЯ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rPr>
          <w:trHeight w:val="70"/>
        </w:trPr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tabs>
                <w:tab w:val="left" w:pos="0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Информация должна быть предоставлена в форме нижеуказанной таблицы.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38"/>
              <w:gridCol w:w="2551"/>
              <w:gridCol w:w="3544"/>
              <w:gridCol w:w="1292"/>
              <w:gridCol w:w="992"/>
            </w:tblGrid>
            <w:tr w:rsidR="00D7640F" w:rsidRPr="00D7640F" w:rsidTr="00034539">
              <w:tc>
                <w:tcPr>
                  <w:tcW w:w="738" w:type="dxa"/>
                  <w:shd w:val="clear" w:color="auto" w:fill="auto"/>
                </w:tcPr>
                <w:p w:rsidR="00D7640F" w:rsidRPr="00D7640F" w:rsidRDefault="00D7640F" w:rsidP="00D7640F">
                  <w:pPr>
                    <w:tabs>
                      <w:tab w:val="left" w:pos="0"/>
                      <w:tab w:val="center" w:pos="4153"/>
                      <w:tab w:val="right" w:pos="8306"/>
                    </w:tabs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 xml:space="preserve">№ </w:t>
                  </w:r>
                  <w:proofErr w:type="gramStart"/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>п</w:t>
                  </w:r>
                  <w:proofErr w:type="gramEnd"/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>/п</w:t>
                  </w:r>
                </w:p>
              </w:tc>
              <w:tc>
                <w:tcPr>
                  <w:tcW w:w="2551" w:type="dxa"/>
                  <w:shd w:val="clear" w:color="auto" w:fill="auto"/>
                </w:tcPr>
                <w:p w:rsidR="00D7640F" w:rsidRPr="00D7640F" w:rsidRDefault="00D7640F" w:rsidP="00D7640F">
                  <w:pPr>
                    <w:tabs>
                      <w:tab w:val="left" w:pos="0"/>
                      <w:tab w:val="center" w:pos="4153"/>
                      <w:tab w:val="right" w:pos="8306"/>
                    </w:tabs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>Наименование товара, производитель</w:t>
                  </w:r>
                </w:p>
              </w:tc>
              <w:tc>
                <w:tcPr>
                  <w:tcW w:w="3544" w:type="dxa"/>
                  <w:shd w:val="clear" w:color="auto" w:fill="auto"/>
                </w:tcPr>
                <w:p w:rsidR="00D7640F" w:rsidRPr="00D7640F" w:rsidRDefault="00D7640F" w:rsidP="00D7640F">
                  <w:pPr>
                    <w:tabs>
                      <w:tab w:val="left" w:pos="0"/>
                      <w:tab w:val="center" w:pos="4153"/>
                      <w:tab w:val="right" w:pos="8306"/>
                    </w:tabs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>Основные технические характеристики товара, предлагаемые участником</w:t>
                  </w:r>
                </w:p>
              </w:tc>
              <w:tc>
                <w:tcPr>
                  <w:tcW w:w="1292" w:type="dxa"/>
                  <w:shd w:val="clear" w:color="auto" w:fill="auto"/>
                </w:tcPr>
                <w:p w:rsidR="00D7640F" w:rsidRPr="00D7640F" w:rsidRDefault="00D7640F" w:rsidP="00D7640F">
                  <w:pPr>
                    <w:tabs>
                      <w:tab w:val="left" w:pos="0"/>
                      <w:tab w:val="center" w:pos="4153"/>
                      <w:tab w:val="right" w:pos="8306"/>
                    </w:tabs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>Единица измерения</w:t>
                  </w:r>
                </w:p>
              </w:tc>
              <w:tc>
                <w:tcPr>
                  <w:tcW w:w="992" w:type="dxa"/>
                  <w:shd w:val="clear" w:color="auto" w:fill="auto"/>
                </w:tcPr>
                <w:p w:rsidR="00D7640F" w:rsidRPr="00D7640F" w:rsidRDefault="00D7640F" w:rsidP="00D7640F">
                  <w:pPr>
                    <w:tabs>
                      <w:tab w:val="left" w:pos="0"/>
                      <w:tab w:val="center" w:pos="4153"/>
                      <w:tab w:val="right" w:pos="8306"/>
                    </w:tabs>
                    <w:suppressAutoHyphens/>
                    <w:jc w:val="both"/>
                    <w:rPr>
                      <w:rFonts w:eastAsia="Times New Roman"/>
                      <w:color w:val="000000"/>
                      <w:lang w:eastAsia="ar-SA"/>
                    </w:rPr>
                  </w:pPr>
                  <w:r w:rsidRPr="00D7640F">
                    <w:rPr>
                      <w:rFonts w:eastAsia="Times New Roman"/>
                      <w:color w:val="000000"/>
                      <w:lang w:eastAsia="ar-SA"/>
                    </w:rPr>
                    <w:t>Кол-во</w:t>
                  </w:r>
                </w:p>
              </w:tc>
            </w:tr>
            <w:tr w:rsidR="00D7640F" w:rsidRPr="00D7640F" w:rsidTr="00034539">
              <w:tc>
                <w:tcPr>
                  <w:tcW w:w="738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  <w:tr w:rsidR="00D7640F" w:rsidRPr="00D7640F" w:rsidTr="00034539">
              <w:tc>
                <w:tcPr>
                  <w:tcW w:w="738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2551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544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1292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992" w:type="dxa"/>
                  <w:shd w:val="clear" w:color="auto" w:fill="auto"/>
                </w:tcPr>
                <w:p w:rsidR="00D7640F" w:rsidRPr="00D7640F" w:rsidRDefault="00D7640F" w:rsidP="00D7640F">
                  <w:pPr>
                    <w:suppressAutoHyphens/>
                    <w:jc w:val="both"/>
                    <w:rPr>
                      <w:rFonts w:eastAsia="Times New Roman"/>
                      <w:lang w:eastAsia="ar-SA"/>
                    </w:rPr>
                  </w:pPr>
                </w:p>
              </w:tc>
            </w:tr>
          </w:tbl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02"/>
      </w:tblGrid>
      <w:tr w:rsidR="00D7640F" w:rsidRPr="00D7640F" w:rsidTr="00034539">
        <w:tc>
          <w:tcPr>
            <w:tcW w:w="16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Не предусмотрено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D7640F" w:rsidRPr="00D7640F" w:rsidRDefault="00D7640F" w:rsidP="00D7640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3183"/>
      </w:tblGrid>
      <w:tr w:rsidR="00D7640F" w:rsidRPr="00D7640F" w:rsidTr="00034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7640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7640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40F" w:rsidRPr="00D7640F" w:rsidRDefault="00D7640F" w:rsidP="00D7640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1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D7640F" w:rsidRPr="00D7640F" w:rsidTr="00034539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13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</w:p>
    <w:p w:rsidR="00D7640F" w:rsidRPr="00D7640F" w:rsidRDefault="00D7640F" w:rsidP="00D7640F">
      <w:pPr>
        <w:suppressAutoHyphens/>
        <w:rPr>
          <w:rFonts w:eastAsia="Times New Roman"/>
          <w:color w:val="000000"/>
          <w:lang w:eastAsia="ar-SA"/>
        </w:rPr>
      </w:pPr>
      <w:r w:rsidRPr="00D7640F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D7640F" w:rsidRPr="00D7640F" w:rsidRDefault="00D7640F" w:rsidP="00D7640F">
      <w:pPr>
        <w:suppressAutoHyphens/>
        <w:ind w:firstLine="567"/>
        <w:jc w:val="both"/>
        <w:rPr>
          <w:rFonts w:eastAsia="Times New Roman"/>
          <w:color w:val="000000"/>
          <w:lang w:eastAsia="ar-SA"/>
        </w:rPr>
      </w:pPr>
    </w:p>
    <w:tbl>
      <w:tblPr>
        <w:tblW w:w="1630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8364"/>
      </w:tblGrid>
      <w:tr w:rsidR="00D7640F" w:rsidRPr="00D7640F" w:rsidTr="0003453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D7640F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D7640F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40F" w:rsidRPr="00D7640F" w:rsidRDefault="00D7640F" w:rsidP="00D7640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D7640F" w:rsidRPr="00D7640F" w:rsidTr="00034539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-</w:t>
            </w:r>
          </w:p>
        </w:tc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40F" w:rsidRPr="00D7640F" w:rsidRDefault="00D7640F" w:rsidP="00D7640F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D7640F">
              <w:rPr>
                <w:rFonts w:eastAsia="Times New Roman"/>
                <w:color w:val="000000"/>
                <w:lang w:eastAsia="ar-SA"/>
              </w:rPr>
              <w:t>-</w:t>
            </w:r>
          </w:p>
        </w:tc>
      </w:tr>
    </w:tbl>
    <w:p w:rsidR="00D7640F" w:rsidRPr="00D7640F" w:rsidRDefault="00D7640F" w:rsidP="00D7640F">
      <w:pPr>
        <w:ind w:firstLine="567"/>
        <w:jc w:val="left"/>
        <w:rPr>
          <w:rFonts w:eastAsia="Times New Roman"/>
          <w:b/>
          <w:lang w:eastAsia="ar-SA"/>
        </w:rPr>
      </w:pPr>
    </w:p>
    <w:p w:rsidR="00D7640F" w:rsidRPr="00D7640F" w:rsidRDefault="00D7640F" w:rsidP="00D7640F">
      <w:pPr>
        <w:ind w:firstLine="567"/>
        <w:jc w:val="left"/>
        <w:rPr>
          <w:rFonts w:eastAsia="Times New Roman"/>
          <w:b/>
          <w:lang w:eastAsia="ar-SA"/>
        </w:rPr>
      </w:pPr>
      <w:r w:rsidRPr="00D7640F">
        <w:rPr>
          <w:rFonts w:eastAsia="Times New Roman"/>
          <w:b/>
          <w:lang w:eastAsia="ar-SA"/>
        </w:rPr>
        <w:t>Контактное лицо:</w:t>
      </w:r>
      <w:r w:rsidRPr="00D7640F">
        <w:rPr>
          <w:rFonts w:eastAsia="Times New Roman"/>
          <w:bCs/>
          <w:color w:val="000000"/>
          <w:lang w:eastAsia="ar-SA"/>
        </w:rPr>
        <w:t xml:space="preserve"> Павлова Юлия Викторовна, (48439) 9-47-50</w:t>
      </w:r>
    </w:p>
    <w:p w:rsidR="008E3C0C" w:rsidRDefault="008E3C0C">
      <w:bookmarkStart w:id="0" w:name="_GoBack"/>
      <w:bookmarkEnd w:id="0"/>
    </w:p>
    <w:sectPr w:rsidR="008E3C0C" w:rsidSect="00435C79">
      <w:headerReference w:type="default" r:id="rId5"/>
      <w:footerReference w:type="even" r:id="rId6"/>
      <w:footerReference w:type="default" r:id="rId7"/>
      <w:pgSz w:w="16838" w:h="11906" w:orient="landscape"/>
      <w:pgMar w:top="1276" w:right="397" w:bottom="567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B10" w:rsidRDefault="00D7640F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92B10" w:rsidRDefault="00D7640F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B10" w:rsidRDefault="00D7640F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092B10" w:rsidRDefault="00D7640F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B10" w:rsidRDefault="00D7640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22A0"/>
    <w:rsid w:val="008E3C0C"/>
    <w:rsid w:val="00D42E6F"/>
    <w:rsid w:val="00D7640F"/>
    <w:rsid w:val="00D92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764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7640F"/>
  </w:style>
  <w:style w:type="paragraph" w:styleId="a5">
    <w:name w:val="footer"/>
    <w:basedOn w:val="a"/>
    <w:link w:val="a6"/>
    <w:rsid w:val="00D7640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D7640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764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764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7640F"/>
  </w:style>
  <w:style w:type="paragraph" w:styleId="a5">
    <w:name w:val="footer"/>
    <w:basedOn w:val="a"/>
    <w:link w:val="a6"/>
    <w:rsid w:val="00D7640F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rsid w:val="00D7640F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D764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804</Words>
  <Characters>4585</Characters>
  <Application>Microsoft Office Word</Application>
  <DocSecurity>0</DocSecurity>
  <Lines>38</Lines>
  <Paragraphs>10</Paragraphs>
  <ScaleCrop>false</ScaleCrop>
  <Company>Организация</Company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2014-09-05T06:58:00Z</dcterms:created>
  <dcterms:modified xsi:type="dcterms:W3CDTF">2014-09-05T06:58:00Z</dcterms:modified>
</cp:coreProperties>
</file>